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8651D" w:rsidRPr="009B2DAE" w:rsidRDefault="009B2DAE" w:rsidP="006C3871">
      <w:pPr>
        <w:jc w:val="center"/>
        <w:rPr>
          <w:b/>
          <w:sz w:val="28"/>
        </w:rPr>
      </w:pPr>
      <w:r>
        <w:rPr>
          <w:b/>
          <w:sz w:val="28"/>
        </w:rPr>
        <w:t xml:space="preserve">Argument </w:t>
      </w:r>
      <w:r w:rsidR="00E8651D" w:rsidRPr="009B2DAE">
        <w:rPr>
          <w:b/>
          <w:sz w:val="28"/>
        </w:rPr>
        <w:t>Mini-Unit Menu</w:t>
      </w:r>
    </w:p>
    <w:p w:rsidR="00CD1C24" w:rsidRDefault="00CD1C24" w:rsidP="00C17B20"/>
    <w:tbl>
      <w:tblPr>
        <w:tblStyle w:val="TableGrid"/>
        <w:tblW w:w="138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31"/>
        <w:gridCol w:w="1419"/>
        <w:gridCol w:w="2001"/>
        <w:gridCol w:w="2070"/>
        <w:gridCol w:w="1665"/>
        <w:gridCol w:w="1665"/>
        <w:gridCol w:w="3309"/>
      </w:tblGrid>
      <w:tr w:rsidR="00E8651D" w:rsidRPr="00284CF0" w:rsidTr="00A9420A">
        <w:trPr>
          <w:trHeight w:val="872"/>
        </w:trPr>
        <w:tc>
          <w:tcPr>
            <w:tcW w:w="1731" w:type="dxa"/>
            <w:vMerge w:val="restart"/>
            <w:tcBorders>
              <w:top w:val="single" w:sz="18" w:space="0" w:color="auto"/>
              <w:left w:val="single" w:sz="18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E8651D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</w:p>
          <w:p w:rsidR="00E8651D" w:rsidRDefault="00E8651D" w:rsidP="00A9420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284CF0">
              <w:rPr>
                <w:rFonts w:asciiTheme="minorHAnsi" w:hAnsiTheme="minorHAnsi"/>
                <w:b/>
                <w:sz w:val="20"/>
              </w:rPr>
              <w:t>MINI-UNIT</w:t>
            </w:r>
          </w:p>
          <w:p w:rsidR="00E8651D" w:rsidRDefault="00E8651D" w:rsidP="00A9420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Topic: Focus</w:t>
            </w:r>
          </w:p>
          <w:p w:rsidR="007622DD" w:rsidRPr="00284CF0" w:rsidRDefault="007622DD" w:rsidP="00A9420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# of Lessons</w:t>
            </w:r>
          </w:p>
          <w:p w:rsidR="00E8651D" w:rsidRPr="00284CF0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FFFF00"/>
          </w:tcPr>
          <w:p w:rsidR="00E8651D" w:rsidRPr="00E8651D" w:rsidRDefault="00E8651D" w:rsidP="00A9420A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E8651D">
              <w:rPr>
                <w:rFonts w:asciiTheme="minorHAnsi" w:hAnsiTheme="minorHAnsi"/>
                <w:b/>
                <w:sz w:val="24"/>
              </w:rPr>
              <w:t>TEXT SET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CFF33"/>
          </w:tcPr>
          <w:p w:rsidR="00E8651D" w:rsidRPr="00E8651D" w:rsidRDefault="00E8651D" w:rsidP="00A9420A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E8651D">
              <w:rPr>
                <w:rFonts w:asciiTheme="minorHAnsi" w:hAnsiTheme="minorHAnsi"/>
                <w:b/>
                <w:sz w:val="24"/>
              </w:rPr>
              <w:t>RESPONSE TO READING</w:t>
            </w:r>
            <w:r w:rsidR="00C44035">
              <w:rPr>
                <w:rFonts w:asciiTheme="minorHAnsi" w:hAnsiTheme="minorHAnsi"/>
                <w:b/>
                <w:sz w:val="24"/>
              </w:rPr>
              <w:t>S</w:t>
            </w:r>
          </w:p>
        </w:tc>
        <w:tc>
          <w:tcPr>
            <w:tcW w:w="333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33CC33"/>
          </w:tcPr>
          <w:p w:rsidR="00E8651D" w:rsidRPr="00E8651D" w:rsidRDefault="00E8651D" w:rsidP="00A9420A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E8651D">
              <w:rPr>
                <w:rFonts w:asciiTheme="minorHAnsi" w:hAnsiTheme="minorHAnsi"/>
                <w:b/>
                <w:sz w:val="24"/>
              </w:rPr>
              <w:t>ARGUMENTATIVE ELEMENTS AND MOVES</w:t>
            </w:r>
          </w:p>
        </w:tc>
        <w:tc>
          <w:tcPr>
            <w:tcW w:w="33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CC2E5" w:themeFill="accent1" w:themeFillTint="99"/>
          </w:tcPr>
          <w:p w:rsidR="00E8651D" w:rsidRPr="00E8651D" w:rsidRDefault="00E8651D" w:rsidP="00A9420A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E8651D">
              <w:rPr>
                <w:rFonts w:asciiTheme="minorHAnsi" w:hAnsiTheme="minorHAnsi"/>
                <w:b/>
                <w:sz w:val="24"/>
              </w:rPr>
              <w:t>WRITING AN ARGUMENT</w:t>
            </w:r>
          </w:p>
        </w:tc>
      </w:tr>
      <w:tr w:rsidR="00E8651D" w:rsidRPr="00284CF0" w:rsidTr="00A9420A">
        <w:trPr>
          <w:trHeight w:val="872"/>
        </w:trPr>
        <w:tc>
          <w:tcPr>
            <w:tcW w:w="1731" w:type="dxa"/>
            <w:vMerge/>
            <w:tcBorders>
              <w:left w:val="single" w:sz="18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E8651D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419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FFF00"/>
          </w:tcPr>
          <w:p w:rsidR="00E8651D" w:rsidRPr="00284CF0" w:rsidRDefault="006A3424" w:rsidP="00A9420A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Texts: </w:t>
            </w:r>
            <w:r w:rsidR="00E8651D" w:rsidRPr="00284CF0">
              <w:rPr>
                <w:rFonts w:asciiTheme="minorHAnsi" w:hAnsiTheme="minorHAnsi"/>
                <w:b/>
                <w:sz w:val="20"/>
              </w:rPr>
              <w:t>Genre</w:t>
            </w:r>
          </w:p>
        </w:tc>
        <w:tc>
          <w:tcPr>
            <w:tcW w:w="2001" w:type="dxa"/>
            <w:tcBorders>
              <w:bottom w:val="thinThickSmallGap" w:sz="24" w:space="0" w:color="auto"/>
              <w:right w:val="single" w:sz="18" w:space="0" w:color="auto"/>
            </w:tcBorders>
            <w:shd w:val="clear" w:color="auto" w:fill="FFFF00"/>
          </w:tcPr>
          <w:p w:rsidR="00E8651D" w:rsidRPr="00284CF0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  <w:r w:rsidRPr="00284CF0">
              <w:rPr>
                <w:rFonts w:asciiTheme="minorHAnsi" w:hAnsiTheme="minorHAnsi"/>
                <w:b/>
                <w:sz w:val="20"/>
              </w:rPr>
              <w:t xml:space="preserve">Close reading </w:t>
            </w:r>
            <w:r>
              <w:rPr>
                <w:rFonts w:asciiTheme="minorHAnsi" w:hAnsiTheme="minorHAnsi"/>
                <w:b/>
                <w:sz w:val="20"/>
              </w:rPr>
              <w:t>strategies</w:t>
            </w:r>
          </w:p>
          <w:p w:rsidR="00E8651D" w:rsidRPr="00284CF0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2070" w:type="dxa"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CCFF33"/>
          </w:tcPr>
          <w:p w:rsidR="00E8651D" w:rsidRPr="00284CF0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  <w:r w:rsidRPr="00284CF0">
              <w:rPr>
                <w:rFonts w:asciiTheme="minorHAnsi" w:hAnsiTheme="minorHAnsi"/>
                <w:b/>
                <w:sz w:val="20"/>
              </w:rPr>
              <w:t>Writing &amp; talking to develop knowledge on topic or issue</w:t>
            </w:r>
          </w:p>
        </w:tc>
        <w:tc>
          <w:tcPr>
            <w:tcW w:w="1665" w:type="dxa"/>
            <w:tcBorders>
              <w:left w:val="single" w:sz="18" w:space="0" w:color="auto"/>
              <w:bottom w:val="thinThickSmallGap" w:sz="24" w:space="0" w:color="auto"/>
            </w:tcBorders>
            <w:shd w:val="clear" w:color="auto" w:fill="33CC33"/>
          </w:tcPr>
          <w:p w:rsidR="00E8651D" w:rsidRPr="00284CF0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  <w:r w:rsidRPr="00284CF0">
              <w:rPr>
                <w:rFonts w:asciiTheme="minorHAnsi" w:hAnsiTheme="minorHAnsi"/>
                <w:b/>
                <w:color w:val="auto"/>
                <w:sz w:val="20"/>
              </w:rPr>
              <w:t>Argu</w:t>
            </w:r>
            <w:r>
              <w:rPr>
                <w:rFonts w:asciiTheme="minorHAnsi" w:hAnsiTheme="minorHAnsi"/>
                <w:b/>
                <w:color w:val="auto"/>
                <w:sz w:val="20"/>
              </w:rPr>
              <w:t>mentative E</w:t>
            </w:r>
            <w:r w:rsidRPr="00284CF0">
              <w:rPr>
                <w:rFonts w:asciiTheme="minorHAnsi" w:hAnsiTheme="minorHAnsi"/>
                <w:b/>
                <w:color w:val="auto"/>
                <w:sz w:val="20"/>
              </w:rPr>
              <w:t xml:space="preserve">lements </w:t>
            </w:r>
          </w:p>
        </w:tc>
        <w:tc>
          <w:tcPr>
            <w:tcW w:w="1665" w:type="dxa"/>
            <w:tcBorders>
              <w:bottom w:val="thinThickSmallGap" w:sz="24" w:space="0" w:color="auto"/>
              <w:right w:val="single" w:sz="18" w:space="0" w:color="auto"/>
            </w:tcBorders>
            <w:shd w:val="clear" w:color="auto" w:fill="33CC33"/>
          </w:tcPr>
          <w:p w:rsidR="00E8651D" w:rsidRPr="00284CF0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  <w:r w:rsidRPr="00284CF0">
              <w:rPr>
                <w:rFonts w:asciiTheme="minorHAnsi" w:hAnsiTheme="minorHAnsi"/>
                <w:b/>
                <w:sz w:val="20"/>
              </w:rPr>
              <w:t xml:space="preserve"> Use of sources </w:t>
            </w:r>
          </w:p>
        </w:tc>
        <w:tc>
          <w:tcPr>
            <w:tcW w:w="3309" w:type="dxa"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9CC2E5" w:themeFill="accent1" w:themeFillTint="99"/>
          </w:tcPr>
          <w:p w:rsidR="00E8651D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Product </w:t>
            </w:r>
          </w:p>
          <w:p w:rsidR="00E8651D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Draft, Feedback, and Revise</w:t>
            </w:r>
          </w:p>
          <w:p w:rsidR="00E8651D" w:rsidRPr="00284CF0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Reflect </w:t>
            </w:r>
          </w:p>
          <w:p w:rsidR="00E8651D" w:rsidRPr="00284CF0" w:rsidRDefault="00E8651D" w:rsidP="00A9420A">
            <w:pPr>
              <w:rPr>
                <w:rFonts w:asciiTheme="minorHAnsi" w:hAnsiTheme="minorHAnsi"/>
                <w:b/>
                <w:sz w:val="20"/>
              </w:rPr>
            </w:pPr>
          </w:p>
        </w:tc>
      </w:tr>
      <w:tr w:rsidR="004E37C1" w:rsidRPr="00284CF0" w:rsidTr="00163396">
        <w:trPr>
          <w:trHeight w:val="872"/>
        </w:trPr>
        <w:tc>
          <w:tcPr>
            <w:tcW w:w="1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4E37C1" w:rsidRDefault="004E37C1" w:rsidP="00163396">
            <w:pPr>
              <w:rPr>
                <w:rFonts w:asciiTheme="minorHAnsi" w:hAnsiTheme="minorHAnsi"/>
                <w:sz w:val="20"/>
              </w:rPr>
            </w:pPr>
            <w:r w:rsidRPr="00584341">
              <w:rPr>
                <w:rFonts w:asciiTheme="minorHAnsi" w:hAnsiTheme="minorHAnsi"/>
                <w:b/>
                <w:sz w:val="20"/>
              </w:rPr>
              <w:t>TEEN BRAINS:</w:t>
            </w:r>
            <w:r>
              <w:rPr>
                <w:rFonts w:asciiTheme="minorHAnsi" w:hAnsiTheme="minorHAnsi"/>
                <w:sz w:val="20"/>
              </w:rPr>
              <w:t xml:space="preserve"> Strategies to read, synthesize, and use evidence </w:t>
            </w:r>
          </w:p>
          <w:p w:rsidR="004E37C1" w:rsidRDefault="004E37C1" w:rsidP="00163396">
            <w:pPr>
              <w:rPr>
                <w:rFonts w:asciiTheme="minorHAnsi" w:hAnsiTheme="minorHAnsi"/>
                <w:sz w:val="20"/>
              </w:rPr>
            </w:pPr>
          </w:p>
          <w:p w:rsidR="004E37C1" w:rsidRPr="00284CF0" w:rsidRDefault="004E37C1" w:rsidP="00163396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 Lessons </w:t>
            </w:r>
          </w:p>
        </w:tc>
        <w:tc>
          <w:tcPr>
            <w:tcW w:w="1419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Pr="00284CF0" w:rsidRDefault="004E37C1" w:rsidP="00163396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shared readings: i</w:t>
            </w:r>
            <w:r w:rsidRPr="00284CF0">
              <w:rPr>
                <w:rFonts w:asciiTheme="minorHAnsi" w:hAnsiTheme="minorHAnsi"/>
                <w:sz w:val="20"/>
              </w:rPr>
              <w:t>mage, video, print</w:t>
            </w:r>
          </w:p>
          <w:p w:rsidR="004E37C1" w:rsidRPr="00284CF0" w:rsidRDefault="004E37C1" w:rsidP="00163396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00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sz w:val="20"/>
              </w:rPr>
            </w:pPr>
            <w:r w:rsidRPr="00284CF0">
              <w:rPr>
                <w:rFonts w:asciiTheme="minorHAnsi" w:hAnsiTheme="minorHAnsi"/>
                <w:sz w:val="20"/>
              </w:rPr>
              <w:t>It Says/I Say Chart</w:t>
            </w:r>
          </w:p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sz w:val="20"/>
              </w:rPr>
            </w:pPr>
            <w:r w:rsidRPr="00284CF0">
              <w:rPr>
                <w:rFonts w:asciiTheme="minorHAnsi" w:hAnsiTheme="minorHAnsi"/>
                <w:sz w:val="20"/>
              </w:rPr>
              <w:t xml:space="preserve">VIP Notes 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proofErr w:type="spellStart"/>
            <w:r w:rsidRPr="00284CF0">
              <w:rPr>
                <w:rFonts w:asciiTheme="minorHAnsi" w:hAnsiTheme="minorHAnsi"/>
                <w:color w:val="auto"/>
                <w:sz w:val="20"/>
              </w:rPr>
              <w:t>Quickwrite</w:t>
            </w:r>
            <w:proofErr w:type="spellEnd"/>
          </w:p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 xml:space="preserve">Sentence stems </w:t>
            </w:r>
          </w:p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Layering or adding to writing with sources</w:t>
            </w:r>
          </w:p>
        </w:tc>
        <w:tc>
          <w:tcPr>
            <w:tcW w:w="16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 xml:space="preserve">Claim </w:t>
            </w:r>
          </w:p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>Evidence</w:t>
            </w:r>
          </w:p>
        </w:tc>
        <w:tc>
          <w:tcPr>
            <w:tcW w:w="166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 xml:space="preserve">Forwarding: </w:t>
            </w:r>
            <w:r>
              <w:rPr>
                <w:rFonts w:asciiTheme="minorHAnsi" w:hAnsiTheme="minorHAnsi"/>
                <w:i/>
                <w:color w:val="auto"/>
                <w:sz w:val="20"/>
              </w:rPr>
              <w:t>illustrating, authorizing</w:t>
            </w:r>
          </w:p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>Countering</w:t>
            </w:r>
          </w:p>
        </w:tc>
        <w:tc>
          <w:tcPr>
            <w:tcW w:w="33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E37C1" w:rsidRPr="00E8651D" w:rsidRDefault="004E37C1" w:rsidP="00163396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color w:val="auto"/>
                <w:sz w:val="20"/>
              </w:rPr>
            </w:pPr>
            <w:r w:rsidRPr="00E8651D">
              <w:rPr>
                <w:rFonts w:asciiTheme="minorHAnsi" w:hAnsiTheme="minorHAnsi"/>
                <w:b/>
                <w:color w:val="auto"/>
                <w:sz w:val="20"/>
              </w:rPr>
              <w:t>Product:</w:t>
            </w:r>
            <w:r w:rsidRPr="00E8651D">
              <w:rPr>
                <w:rFonts w:asciiTheme="minorHAnsi" w:hAnsiTheme="minorHAnsi"/>
                <w:color w:val="auto"/>
                <w:sz w:val="20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</w:rPr>
              <w:t>Guided argument es</w:t>
            </w:r>
            <w:r w:rsidRPr="00E8651D">
              <w:rPr>
                <w:rFonts w:asciiTheme="minorHAnsi" w:hAnsiTheme="minorHAnsi"/>
                <w:color w:val="auto"/>
                <w:sz w:val="20"/>
              </w:rPr>
              <w:t xml:space="preserve">say </w:t>
            </w:r>
          </w:p>
          <w:p w:rsidR="004E37C1" w:rsidRDefault="004E37C1" w:rsidP="00163396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Prewriting/Planning</w:t>
            </w:r>
          </w:p>
          <w:p w:rsidR="004E37C1" w:rsidRPr="00284CF0" w:rsidRDefault="004E37C1" w:rsidP="00163396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>Revising for a Reader</w:t>
            </w:r>
          </w:p>
        </w:tc>
      </w:tr>
      <w:tr w:rsidR="004E37C1" w:rsidRPr="00284CF0" w:rsidTr="004E37C1">
        <w:trPr>
          <w:trHeight w:val="872"/>
        </w:trPr>
        <w:tc>
          <w:tcPr>
            <w:tcW w:w="1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4E37C1" w:rsidRDefault="004E37C1" w:rsidP="00163396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REALITY TV:</w:t>
            </w:r>
          </w:p>
          <w:p w:rsidR="004E37C1" w:rsidRDefault="004E37C1" w:rsidP="00163396">
            <w:pPr>
              <w:rPr>
                <w:rFonts w:asciiTheme="minorHAnsi" w:hAnsiTheme="minorHAnsi"/>
                <w:sz w:val="20"/>
              </w:rPr>
            </w:pPr>
            <w:r w:rsidRPr="004E37C1">
              <w:rPr>
                <w:rFonts w:asciiTheme="minorHAnsi" w:hAnsiTheme="minorHAnsi"/>
                <w:sz w:val="20"/>
              </w:rPr>
              <w:t xml:space="preserve">Strategies to read, synthesize and use evidence </w:t>
            </w:r>
          </w:p>
          <w:p w:rsidR="004E37C1" w:rsidRDefault="004E37C1" w:rsidP="00163396">
            <w:pPr>
              <w:rPr>
                <w:rFonts w:asciiTheme="minorHAnsi" w:hAnsiTheme="minorHAnsi"/>
                <w:sz w:val="20"/>
              </w:rPr>
            </w:pPr>
          </w:p>
          <w:p w:rsidR="004E37C1" w:rsidRPr="00584341" w:rsidRDefault="004E37C1" w:rsidP="00163396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Lessons</w:t>
            </w:r>
          </w:p>
        </w:tc>
        <w:tc>
          <w:tcPr>
            <w:tcW w:w="1419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Default="004E37C1" w:rsidP="00163396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shared readings: image and print</w:t>
            </w:r>
          </w:p>
        </w:tc>
        <w:tc>
          <w:tcPr>
            <w:tcW w:w="200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Coding</w:t>
            </w:r>
          </w:p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Now I’m thinking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E37C1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proofErr w:type="spellStart"/>
            <w:r>
              <w:rPr>
                <w:rFonts w:asciiTheme="minorHAnsi" w:hAnsiTheme="minorHAnsi"/>
                <w:color w:val="auto"/>
                <w:sz w:val="20"/>
              </w:rPr>
              <w:t>Quickwrite</w:t>
            </w:r>
            <w:proofErr w:type="spellEnd"/>
          </w:p>
          <w:p w:rsidR="004E37C1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Sentence Stems</w:t>
            </w:r>
          </w:p>
          <w:p w:rsidR="004E37C1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 xml:space="preserve">Star &amp; Jot </w:t>
            </w:r>
          </w:p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Layering or adding to writing with sources</w:t>
            </w:r>
          </w:p>
        </w:tc>
        <w:tc>
          <w:tcPr>
            <w:tcW w:w="16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 xml:space="preserve">Claim </w:t>
            </w:r>
          </w:p>
          <w:p w:rsidR="004E37C1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Evidence</w:t>
            </w:r>
          </w:p>
          <w:p w:rsidR="004E37C1" w:rsidRPr="00284CF0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Counterclaim</w:t>
            </w:r>
          </w:p>
        </w:tc>
        <w:tc>
          <w:tcPr>
            <w:tcW w:w="166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Default="004E37C1" w:rsidP="00163396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 xml:space="preserve">Forwarding: illustrating, </w:t>
            </w:r>
          </w:p>
          <w:p w:rsidR="004E37C1" w:rsidRPr="00284CF0" w:rsidRDefault="004E37C1" w:rsidP="00163396">
            <w:pPr>
              <w:pStyle w:val="ListParagraph"/>
              <w:ind w:left="185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authorizing</w:t>
            </w:r>
          </w:p>
        </w:tc>
        <w:tc>
          <w:tcPr>
            <w:tcW w:w="33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E37C1" w:rsidRDefault="004E37C1" w:rsidP="00163396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b/>
                <w:color w:val="auto"/>
                <w:sz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</w:rPr>
              <w:t xml:space="preserve">Product: </w:t>
            </w:r>
            <w:r w:rsidRPr="004E37C1">
              <w:rPr>
                <w:rFonts w:asciiTheme="minorHAnsi" w:hAnsiTheme="minorHAnsi"/>
                <w:color w:val="auto"/>
                <w:sz w:val="20"/>
              </w:rPr>
              <w:t>Guided argument essay</w:t>
            </w:r>
          </w:p>
          <w:p w:rsidR="004E37C1" w:rsidRPr="004E37C1" w:rsidRDefault="004E37C1" w:rsidP="00163396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color w:val="auto"/>
                <w:sz w:val="20"/>
              </w:rPr>
            </w:pPr>
            <w:r w:rsidRPr="004E37C1">
              <w:rPr>
                <w:rFonts w:asciiTheme="minorHAnsi" w:hAnsiTheme="minorHAnsi"/>
                <w:color w:val="auto"/>
                <w:sz w:val="20"/>
              </w:rPr>
              <w:t>Prewriting/Planning</w:t>
            </w:r>
          </w:p>
          <w:p w:rsidR="004E37C1" w:rsidRPr="004E37C1" w:rsidRDefault="004E37C1" w:rsidP="00163396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color w:val="auto"/>
                <w:sz w:val="20"/>
              </w:rPr>
            </w:pPr>
            <w:r w:rsidRPr="004E37C1">
              <w:rPr>
                <w:rFonts w:asciiTheme="minorHAnsi" w:hAnsiTheme="minorHAnsi"/>
                <w:color w:val="auto"/>
                <w:sz w:val="20"/>
              </w:rPr>
              <w:t>Layered drafting</w:t>
            </w:r>
          </w:p>
          <w:p w:rsidR="004E37C1" w:rsidRPr="00E8651D" w:rsidRDefault="004E37C1" w:rsidP="00163396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b/>
                <w:color w:val="auto"/>
                <w:sz w:val="20"/>
              </w:rPr>
            </w:pPr>
            <w:r w:rsidRPr="004E37C1">
              <w:rPr>
                <w:rFonts w:asciiTheme="minorHAnsi" w:hAnsiTheme="minorHAnsi"/>
                <w:color w:val="auto"/>
                <w:sz w:val="20"/>
              </w:rPr>
              <w:t>Revising using Kernel essay structure</w:t>
            </w:r>
          </w:p>
        </w:tc>
      </w:tr>
      <w:tr w:rsidR="004E37C1" w:rsidRPr="00284CF0" w:rsidTr="00A9420A">
        <w:trPr>
          <w:trHeight w:val="872"/>
        </w:trPr>
        <w:tc>
          <w:tcPr>
            <w:tcW w:w="1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4E37C1" w:rsidRPr="00F24987" w:rsidRDefault="004E37C1" w:rsidP="00A9420A">
            <w:pPr>
              <w:rPr>
                <w:rFonts w:asciiTheme="minorHAnsi" w:hAnsiTheme="minorHAnsi"/>
                <w:b/>
                <w:sz w:val="20"/>
              </w:rPr>
            </w:pPr>
            <w:r w:rsidRPr="00F24987">
              <w:rPr>
                <w:rFonts w:asciiTheme="minorHAnsi" w:hAnsiTheme="minorHAnsi"/>
                <w:b/>
                <w:sz w:val="20"/>
              </w:rPr>
              <w:t xml:space="preserve">ARGUMENT HIGHWAY: </w:t>
            </w:r>
          </w:p>
          <w:p w:rsidR="004E37C1" w:rsidRPr="00F24987" w:rsidRDefault="004E37C1" w:rsidP="00A9420A">
            <w:pPr>
              <w:rPr>
                <w:rFonts w:asciiTheme="minorHAnsi" w:hAnsiTheme="minorHAnsi"/>
                <w:sz w:val="20"/>
              </w:rPr>
            </w:pPr>
            <w:r w:rsidRPr="00F24987">
              <w:rPr>
                <w:rFonts w:asciiTheme="minorHAnsi" w:hAnsiTheme="minorHAnsi"/>
                <w:sz w:val="20"/>
              </w:rPr>
              <w:t xml:space="preserve">A metaphor for teaching Harris moves </w:t>
            </w:r>
          </w:p>
          <w:p w:rsidR="004E37C1" w:rsidRPr="00F24987" w:rsidRDefault="004E37C1" w:rsidP="00A9420A">
            <w:pPr>
              <w:rPr>
                <w:rFonts w:asciiTheme="minorHAnsi" w:hAnsiTheme="minorHAnsi"/>
                <w:sz w:val="20"/>
              </w:rPr>
            </w:pPr>
          </w:p>
          <w:p w:rsidR="004E37C1" w:rsidRPr="00F40091" w:rsidRDefault="004E37C1" w:rsidP="00A9420A">
            <w:pPr>
              <w:rPr>
                <w:rFonts w:asciiTheme="minorHAnsi" w:hAnsiTheme="minorHAnsi"/>
                <w:sz w:val="20"/>
              </w:rPr>
            </w:pPr>
            <w:r w:rsidRPr="00F24987">
              <w:rPr>
                <w:rFonts w:asciiTheme="minorHAnsi" w:hAnsiTheme="minorHAnsi"/>
                <w:sz w:val="20"/>
              </w:rPr>
              <w:t xml:space="preserve">*PowerPoint </w:t>
            </w:r>
          </w:p>
        </w:tc>
        <w:tc>
          <w:tcPr>
            <w:tcW w:w="1419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Default="004E37C1" w:rsidP="00A9420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shared readings: links to texts</w:t>
            </w:r>
          </w:p>
        </w:tc>
        <w:tc>
          <w:tcPr>
            <w:tcW w:w="200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284CF0" w:rsidRDefault="004E37C1" w:rsidP="00F24987">
            <w:pPr>
              <w:shd w:val="clear" w:color="auto" w:fill="FFFFFF"/>
              <w:rPr>
                <w:rFonts w:asciiTheme="minorHAnsi" w:hAnsiTheme="minorHAnsi"/>
                <w:sz w:val="20"/>
              </w:rPr>
            </w:pP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E37C1" w:rsidRPr="00284CF0" w:rsidRDefault="004E37C1" w:rsidP="00A9420A">
            <w:pPr>
              <w:pStyle w:val="ListParagraph"/>
              <w:ind w:left="185"/>
              <w:rPr>
                <w:rFonts w:asciiTheme="minorHAnsi" w:hAnsiTheme="minorHAnsi"/>
                <w:color w:val="auto"/>
                <w:sz w:val="20"/>
              </w:rPr>
            </w:pPr>
          </w:p>
        </w:tc>
        <w:tc>
          <w:tcPr>
            <w:tcW w:w="16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Pr="00284CF0" w:rsidRDefault="004E37C1" w:rsidP="00A9420A">
            <w:pPr>
              <w:pStyle w:val="ListParagraph"/>
              <w:numPr>
                <w:ilvl w:val="0"/>
                <w:numId w:val="14"/>
              </w:numPr>
              <w:ind w:left="164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 xml:space="preserve">Claim </w:t>
            </w:r>
          </w:p>
          <w:p w:rsidR="004E37C1" w:rsidRDefault="004E37C1" w:rsidP="00A9420A">
            <w:pPr>
              <w:pStyle w:val="ListParagraph"/>
              <w:numPr>
                <w:ilvl w:val="0"/>
                <w:numId w:val="14"/>
              </w:numPr>
              <w:ind w:left="164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>Evidence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 </w:t>
            </w:r>
          </w:p>
          <w:p w:rsidR="004E37C1" w:rsidRPr="00F40091" w:rsidRDefault="004E37C1" w:rsidP="00A9420A">
            <w:pPr>
              <w:pStyle w:val="ListParagraph"/>
              <w:ind w:left="164"/>
              <w:rPr>
                <w:rFonts w:asciiTheme="minorHAnsi" w:hAnsiTheme="minorHAnsi"/>
                <w:color w:val="auto"/>
                <w:sz w:val="20"/>
              </w:rPr>
            </w:pPr>
          </w:p>
        </w:tc>
        <w:tc>
          <w:tcPr>
            <w:tcW w:w="166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AC294A" w:rsidRDefault="004E37C1" w:rsidP="00A9420A">
            <w:pPr>
              <w:pStyle w:val="ListParagraph"/>
              <w:numPr>
                <w:ilvl w:val="0"/>
                <w:numId w:val="14"/>
              </w:numPr>
              <w:ind w:left="209" w:hanging="209"/>
              <w:rPr>
                <w:rFonts w:asciiTheme="minorHAnsi" w:hAnsiTheme="minorHAnsi"/>
                <w:color w:val="auto"/>
                <w:sz w:val="20"/>
              </w:rPr>
            </w:pPr>
            <w:r w:rsidRPr="00AC294A">
              <w:rPr>
                <w:rFonts w:asciiTheme="minorHAnsi" w:hAnsiTheme="minorHAnsi"/>
                <w:color w:val="auto"/>
                <w:sz w:val="20"/>
              </w:rPr>
              <w:t xml:space="preserve">Forwarding: </w:t>
            </w:r>
            <w:r w:rsidRPr="00AC294A">
              <w:rPr>
                <w:rFonts w:asciiTheme="minorHAnsi" w:hAnsiTheme="minorHAnsi"/>
                <w:i/>
                <w:color w:val="auto"/>
                <w:sz w:val="20"/>
              </w:rPr>
              <w:t>illustrating, authorizing, extending</w:t>
            </w:r>
          </w:p>
          <w:p w:rsidR="004E37C1" w:rsidRPr="00AC294A" w:rsidRDefault="004E37C1" w:rsidP="00A9420A">
            <w:pPr>
              <w:pStyle w:val="ListParagraph"/>
              <w:numPr>
                <w:ilvl w:val="0"/>
                <w:numId w:val="14"/>
              </w:numPr>
              <w:ind w:left="209" w:hanging="209"/>
              <w:rPr>
                <w:rFonts w:asciiTheme="minorHAnsi" w:hAnsiTheme="minorHAnsi"/>
                <w:color w:val="auto"/>
                <w:sz w:val="20"/>
              </w:rPr>
            </w:pPr>
            <w:r w:rsidRPr="00AC294A">
              <w:rPr>
                <w:rFonts w:asciiTheme="minorHAnsi" w:hAnsiTheme="minorHAnsi"/>
                <w:color w:val="auto"/>
                <w:sz w:val="20"/>
              </w:rPr>
              <w:t>Countering</w:t>
            </w:r>
          </w:p>
          <w:p w:rsidR="004E37C1" w:rsidRPr="00F40091" w:rsidRDefault="004E37C1" w:rsidP="00A9420A">
            <w:pPr>
              <w:rPr>
                <w:rFonts w:asciiTheme="minorHAnsi" w:hAnsiTheme="minorHAnsi"/>
                <w:color w:val="auto"/>
                <w:sz w:val="20"/>
              </w:rPr>
            </w:pPr>
          </w:p>
        </w:tc>
        <w:tc>
          <w:tcPr>
            <w:tcW w:w="33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E37C1" w:rsidRPr="00F24987" w:rsidRDefault="004E37C1" w:rsidP="00F24987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b/>
                <w:color w:val="auto"/>
                <w:sz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</w:rPr>
              <w:t xml:space="preserve">Product: </w:t>
            </w:r>
            <w:r>
              <w:rPr>
                <w:rFonts w:asciiTheme="minorHAnsi" w:hAnsiTheme="minorHAnsi"/>
                <w:color w:val="auto"/>
                <w:sz w:val="20"/>
              </w:rPr>
              <w:t>Student practice writing Harris forwarding and countering moves</w:t>
            </w:r>
          </w:p>
          <w:p w:rsidR="004E37C1" w:rsidRPr="00E8651D" w:rsidRDefault="004E37C1" w:rsidP="00F24987">
            <w:pPr>
              <w:pStyle w:val="ListParagraph"/>
              <w:ind w:left="254"/>
              <w:rPr>
                <w:rFonts w:asciiTheme="minorHAnsi" w:hAnsiTheme="minorHAnsi"/>
                <w:b/>
                <w:color w:val="auto"/>
                <w:sz w:val="20"/>
              </w:rPr>
            </w:pPr>
          </w:p>
        </w:tc>
      </w:tr>
      <w:tr w:rsidR="004E37C1" w:rsidRPr="00284CF0" w:rsidTr="00A9420A">
        <w:trPr>
          <w:trHeight w:val="1980"/>
        </w:trPr>
        <w:tc>
          <w:tcPr>
            <w:tcW w:w="1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4E37C1" w:rsidRPr="00584341" w:rsidRDefault="004E37C1" w:rsidP="00A9420A">
            <w:pPr>
              <w:rPr>
                <w:rFonts w:asciiTheme="minorHAnsi" w:hAnsiTheme="minorHAnsi"/>
                <w:b/>
                <w:sz w:val="20"/>
              </w:rPr>
            </w:pPr>
            <w:r w:rsidRPr="00584341">
              <w:rPr>
                <w:rFonts w:asciiTheme="minorHAnsi" w:hAnsiTheme="minorHAnsi"/>
                <w:b/>
                <w:sz w:val="20"/>
              </w:rPr>
              <w:t>FAST FOOD:</w:t>
            </w:r>
          </w:p>
          <w:p w:rsidR="004E37C1" w:rsidRDefault="004E37C1" w:rsidP="00A9420A">
            <w:pPr>
              <w:rPr>
                <w:rFonts w:asciiTheme="minorHAnsi" w:hAnsiTheme="minorHAnsi"/>
                <w:sz w:val="20"/>
              </w:rPr>
            </w:pPr>
            <w:r w:rsidRPr="00284CF0">
              <w:rPr>
                <w:rFonts w:asciiTheme="minorHAnsi" w:hAnsiTheme="minorHAnsi"/>
                <w:sz w:val="20"/>
              </w:rPr>
              <w:t xml:space="preserve">Connecting </w:t>
            </w:r>
            <w:r w:rsidRPr="00E8651D">
              <w:rPr>
                <w:rFonts w:asciiTheme="minorHAnsi" w:hAnsiTheme="minorHAnsi"/>
                <w:sz w:val="20"/>
              </w:rPr>
              <w:t xml:space="preserve">claims to evidence </w:t>
            </w:r>
          </w:p>
          <w:p w:rsidR="004E37C1" w:rsidRDefault="004E37C1" w:rsidP="00A9420A">
            <w:pPr>
              <w:rPr>
                <w:rFonts w:asciiTheme="minorHAnsi" w:hAnsiTheme="minorHAnsi"/>
                <w:sz w:val="20"/>
              </w:rPr>
            </w:pPr>
          </w:p>
          <w:p w:rsidR="004E37C1" w:rsidRDefault="004E37C1" w:rsidP="00A9420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  <w:r w:rsidRPr="00A9420A">
              <w:rPr>
                <w:rFonts w:asciiTheme="minorHAnsi" w:hAnsiTheme="minorHAnsi"/>
                <w:sz w:val="20"/>
              </w:rPr>
              <w:t xml:space="preserve"> Lessons </w:t>
            </w:r>
          </w:p>
          <w:p w:rsidR="004E37C1" w:rsidRDefault="004E37C1" w:rsidP="00A9420A">
            <w:pPr>
              <w:rPr>
                <w:rFonts w:asciiTheme="minorHAnsi" w:hAnsiTheme="minorHAnsi"/>
                <w:sz w:val="20"/>
              </w:rPr>
            </w:pPr>
          </w:p>
          <w:p w:rsidR="004E37C1" w:rsidRPr="00284CF0" w:rsidRDefault="004E37C1" w:rsidP="00A9420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*</w:t>
            </w:r>
            <w:r w:rsidRPr="006A3424">
              <w:rPr>
                <w:rFonts w:asciiTheme="minorHAnsi" w:hAnsiTheme="minorHAnsi"/>
                <w:sz w:val="20"/>
              </w:rPr>
              <w:t xml:space="preserve"> PowerPoint. No print version.</w:t>
            </w:r>
          </w:p>
        </w:tc>
        <w:tc>
          <w:tcPr>
            <w:tcW w:w="1419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Pr="00284CF0" w:rsidRDefault="004E37C1" w:rsidP="00A9420A">
            <w:pPr>
              <w:rPr>
                <w:rFonts w:asciiTheme="minorHAnsi" w:hAnsiTheme="minorHAnsi"/>
                <w:sz w:val="20"/>
              </w:rPr>
            </w:pPr>
            <w:r w:rsidRPr="00284CF0">
              <w:rPr>
                <w:rFonts w:asciiTheme="minorHAnsi" w:hAnsiTheme="minorHAnsi"/>
                <w:sz w:val="20"/>
              </w:rPr>
              <w:t>3 shared readings</w:t>
            </w:r>
            <w:r>
              <w:rPr>
                <w:rFonts w:asciiTheme="minorHAnsi" w:hAnsiTheme="minorHAnsi"/>
                <w:sz w:val="20"/>
              </w:rPr>
              <w:t xml:space="preserve">: print </w:t>
            </w:r>
          </w:p>
        </w:tc>
        <w:tc>
          <w:tcPr>
            <w:tcW w:w="200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284CF0" w:rsidRDefault="004E37C1" w:rsidP="00A9420A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sz w:val="20"/>
              </w:rPr>
            </w:pPr>
            <w:r w:rsidRPr="00284CF0">
              <w:rPr>
                <w:rFonts w:asciiTheme="minorHAnsi" w:hAnsiTheme="minorHAnsi"/>
                <w:sz w:val="20"/>
              </w:rPr>
              <w:t xml:space="preserve">Text and marginal </w:t>
            </w:r>
            <w:r>
              <w:rPr>
                <w:rFonts w:asciiTheme="minorHAnsi" w:hAnsiTheme="minorHAnsi"/>
                <w:sz w:val="20"/>
              </w:rPr>
              <w:t>annotation</w:t>
            </w:r>
          </w:p>
          <w:p w:rsidR="004E37C1" w:rsidRPr="00284CF0" w:rsidRDefault="004E37C1" w:rsidP="00A9420A">
            <w:pPr>
              <w:pStyle w:val="ListParagraph"/>
              <w:ind w:left="185" w:hanging="180"/>
              <w:rPr>
                <w:rFonts w:asciiTheme="minorHAnsi" w:hAnsiTheme="minorHAnsi"/>
                <w:sz w:val="20"/>
              </w:rPr>
            </w:pP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284CF0" w:rsidRDefault="004E37C1" w:rsidP="00A9420A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>Respond—draft a claim</w:t>
            </w:r>
          </w:p>
          <w:p w:rsidR="004E37C1" w:rsidRPr="00284CF0" w:rsidRDefault="004E37C1" w:rsidP="00A9420A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>Two-column Evidence Organizer</w:t>
            </w:r>
          </w:p>
          <w:p w:rsidR="004E37C1" w:rsidRPr="00284CF0" w:rsidRDefault="004E37C1" w:rsidP="00A9420A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>PQP Feedback</w:t>
            </w:r>
          </w:p>
        </w:tc>
        <w:tc>
          <w:tcPr>
            <w:tcW w:w="16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Pr="00284CF0" w:rsidRDefault="004E37C1" w:rsidP="00A9420A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>Claim</w:t>
            </w:r>
          </w:p>
          <w:p w:rsidR="004E37C1" w:rsidRDefault="004E37C1" w:rsidP="00A9420A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>Evidence—quotes, facts, statistics</w:t>
            </w:r>
          </w:p>
          <w:p w:rsidR="004E37C1" w:rsidRPr="00284CF0" w:rsidRDefault="004E37C1" w:rsidP="00A9420A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284CF0">
              <w:rPr>
                <w:rFonts w:asciiTheme="minorHAnsi" w:hAnsiTheme="minorHAnsi"/>
                <w:color w:val="auto"/>
                <w:sz w:val="20"/>
              </w:rPr>
              <w:t>Primary &amp; secondary research</w:t>
            </w:r>
          </w:p>
        </w:tc>
        <w:tc>
          <w:tcPr>
            <w:tcW w:w="166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E12B23" w:rsidRDefault="004E37C1" w:rsidP="00A9420A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E12B23">
              <w:rPr>
                <w:rFonts w:asciiTheme="minorHAnsi" w:hAnsiTheme="minorHAnsi"/>
                <w:color w:val="auto"/>
                <w:sz w:val="20"/>
              </w:rPr>
              <w:t>Forwarding:</w:t>
            </w:r>
          </w:p>
          <w:p w:rsidR="004E37C1" w:rsidRPr="00AC294A" w:rsidRDefault="004E37C1" w:rsidP="00A9420A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i/>
                <w:color w:val="auto"/>
                <w:sz w:val="20"/>
              </w:rPr>
            </w:pPr>
            <w:r w:rsidRPr="00AC294A">
              <w:rPr>
                <w:rFonts w:asciiTheme="minorHAnsi" w:hAnsiTheme="minorHAnsi"/>
                <w:i/>
                <w:color w:val="auto"/>
                <w:sz w:val="20"/>
              </w:rPr>
              <w:t>Illustrating,</w:t>
            </w:r>
          </w:p>
          <w:p w:rsidR="004E37C1" w:rsidRPr="00AC294A" w:rsidRDefault="004E37C1" w:rsidP="00A9420A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i/>
                <w:color w:val="auto"/>
                <w:sz w:val="20"/>
              </w:rPr>
            </w:pPr>
            <w:r w:rsidRPr="00AC294A">
              <w:rPr>
                <w:rFonts w:asciiTheme="minorHAnsi" w:hAnsiTheme="minorHAnsi"/>
                <w:i/>
                <w:color w:val="auto"/>
                <w:sz w:val="20"/>
              </w:rPr>
              <w:t>Authorizing</w:t>
            </w:r>
          </w:p>
          <w:p w:rsidR="004E37C1" w:rsidRDefault="004E37C1" w:rsidP="00A9420A">
            <w:pPr>
              <w:ind w:left="185" w:hanging="180"/>
              <w:rPr>
                <w:rFonts w:asciiTheme="minorHAnsi" w:hAnsiTheme="minorHAnsi"/>
                <w:i/>
                <w:color w:val="auto"/>
                <w:sz w:val="20"/>
              </w:rPr>
            </w:pPr>
          </w:p>
          <w:p w:rsidR="004E37C1" w:rsidRPr="00E12B23" w:rsidRDefault="004E37C1" w:rsidP="00A9420A">
            <w:pPr>
              <w:pStyle w:val="ListParagraph"/>
              <w:numPr>
                <w:ilvl w:val="0"/>
                <w:numId w:val="11"/>
              </w:numPr>
              <w:ind w:left="185" w:hanging="180"/>
              <w:rPr>
                <w:rFonts w:asciiTheme="minorHAnsi" w:hAnsiTheme="minorHAnsi"/>
                <w:color w:val="auto"/>
                <w:sz w:val="20"/>
              </w:rPr>
            </w:pPr>
            <w:r w:rsidRPr="00E12B23">
              <w:rPr>
                <w:rFonts w:asciiTheme="minorHAnsi" w:hAnsiTheme="minorHAnsi"/>
                <w:color w:val="auto"/>
                <w:sz w:val="20"/>
              </w:rPr>
              <w:t>Focus on Countering</w:t>
            </w:r>
          </w:p>
        </w:tc>
        <w:tc>
          <w:tcPr>
            <w:tcW w:w="33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E37C1" w:rsidRPr="00E8651D" w:rsidRDefault="004E37C1" w:rsidP="00A9420A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color w:val="auto"/>
                <w:sz w:val="20"/>
              </w:rPr>
            </w:pPr>
            <w:r w:rsidRPr="00E8651D">
              <w:rPr>
                <w:rFonts w:asciiTheme="minorHAnsi" w:hAnsiTheme="minorHAnsi"/>
                <w:b/>
                <w:color w:val="auto"/>
                <w:sz w:val="20"/>
              </w:rPr>
              <w:t xml:space="preserve">Product: </w:t>
            </w:r>
            <w:r w:rsidRPr="00E8651D">
              <w:rPr>
                <w:rFonts w:asciiTheme="minorHAnsi" w:hAnsiTheme="minorHAnsi"/>
                <w:color w:val="auto"/>
                <w:sz w:val="20"/>
              </w:rPr>
              <w:t>Multi-paragraph revised draft</w:t>
            </w:r>
          </w:p>
          <w:p w:rsidR="004E37C1" w:rsidRDefault="004E37C1" w:rsidP="00A9420A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Prewriting/Planning</w:t>
            </w:r>
          </w:p>
          <w:p w:rsidR="004E37C1" w:rsidRPr="00E8651D" w:rsidRDefault="004E37C1" w:rsidP="00A9420A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color w:val="auto"/>
                <w:sz w:val="20"/>
              </w:rPr>
            </w:pPr>
            <w:r w:rsidRPr="00E8651D">
              <w:rPr>
                <w:rFonts w:asciiTheme="minorHAnsi" w:hAnsiTheme="minorHAnsi"/>
                <w:color w:val="auto"/>
                <w:sz w:val="20"/>
              </w:rPr>
              <w:t>[Flash]draft, Feedback, &amp; Revise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d draft </w:t>
            </w:r>
          </w:p>
        </w:tc>
      </w:tr>
      <w:tr w:rsidR="004E37C1" w:rsidTr="00A9420A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3860" w:type="dxa"/>
            <w:gridSpan w:val="7"/>
            <w:tcBorders>
              <w:top w:val="single" w:sz="18" w:space="0" w:color="auto"/>
            </w:tcBorders>
          </w:tcPr>
          <w:p w:rsidR="004E37C1" w:rsidRDefault="004E37C1" w:rsidP="00A9420A"/>
        </w:tc>
      </w:tr>
    </w:tbl>
    <w:p w:rsidR="002E1F12" w:rsidRDefault="002E1F12" w:rsidP="00C17B20"/>
    <w:tbl>
      <w:tblPr>
        <w:tblStyle w:val="TableGrid"/>
        <w:tblW w:w="141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31"/>
        <w:gridCol w:w="1622"/>
        <w:gridCol w:w="1798"/>
        <w:gridCol w:w="2070"/>
        <w:gridCol w:w="1665"/>
        <w:gridCol w:w="1665"/>
        <w:gridCol w:w="3602"/>
      </w:tblGrid>
      <w:tr w:rsidR="00E8651D" w:rsidRPr="00284CF0" w:rsidTr="00113C39">
        <w:trPr>
          <w:trHeight w:val="585"/>
        </w:trPr>
        <w:tc>
          <w:tcPr>
            <w:tcW w:w="1731" w:type="dxa"/>
            <w:vMerge w:val="restart"/>
            <w:tcBorders>
              <w:top w:val="single" w:sz="18" w:space="0" w:color="auto"/>
              <w:left w:val="single" w:sz="18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E8651D" w:rsidRDefault="00E8651D" w:rsidP="00E8651D">
            <w:pPr>
              <w:rPr>
                <w:rFonts w:asciiTheme="minorHAnsi" w:hAnsiTheme="minorHAnsi"/>
                <w:b/>
                <w:sz w:val="20"/>
              </w:rPr>
            </w:pPr>
          </w:p>
          <w:p w:rsidR="00E8651D" w:rsidRDefault="00E8651D" w:rsidP="00E8651D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284CF0">
              <w:rPr>
                <w:rFonts w:asciiTheme="minorHAnsi" w:hAnsiTheme="minorHAnsi"/>
                <w:b/>
                <w:sz w:val="20"/>
              </w:rPr>
              <w:t>MINI-UNIT</w:t>
            </w:r>
          </w:p>
          <w:p w:rsidR="00E8651D" w:rsidRDefault="00E8651D" w:rsidP="00E8651D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Topic: Focus</w:t>
            </w:r>
          </w:p>
          <w:p w:rsidR="008F75BA" w:rsidRPr="00284CF0" w:rsidRDefault="008F75BA" w:rsidP="00E8651D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# of Lessons</w:t>
            </w:r>
          </w:p>
          <w:p w:rsidR="00E8651D" w:rsidRPr="00284CF0" w:rsidRDefault="00E8651D" w:rsidP="00E8651D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FFFF00"/>
          </w:tcPr>
          <w:p w:rsidR="00E8651D" w:rsidRPr="00E8651D" w:rsidRDefault="00E8651D" w:rsidP="00E8651D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E8651D">
              <w:rPr>
                <w:rFonts w:asciiTheme="minorHAnsi" w:hAnsiTheme="minorHAnsi"/>
                <w:b/>
                <w:sz w:val="24"/>
              </w:rPr>
              <w:t>TEXT SET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CFF33"/>
          </w:tcPr>
          <w:p w:rsidR="00E8651D" w:rsidRPr="00E8651D" w:rsidRDefault="00E8651D" w:rsidP="00E8651D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E8651D">
              <w:rPr>
                <w:rFonts w:asciiTheme="minorHAnsi" w:hAnsiTheme="minorHAnsi"/>
                <w:b/>
                <w:sz w:val="24"/>
              </w:rPr>
              <w:t>RESPONSE TO READING</w:t>
            </w:r>
            <w:r w:rsidR="00C44035">
              <w:rPr>
                <w:rFonts w:asciiTheme="minorHAnsi" w:hAnsiTheme="minorHAnsi"/>
                <w:b/>
                <w:sz w:val="24"/>
              </w:rPr>
              <w:t>S</w:t>
            </w:r>
          </w:p>
        </w:tc>
        <w:tc>
          <w:tcPr>
            <w:tcW w:w="333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33CC33"/>
          </w:tcPr>
          <w:p w:rsidR="00E8651D" w:rsidRPr="00E8651D" w:rsidRDefault="00E8651D" w:rsidP="00E8651D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E8651D">
              <w:rPr>
                <w:rFonts w:asciiTheme="minorHAnsi" w:hAnsiTheme="minorHAnsi"/>
                <w:b/>
                <w:sz w:val="24"/>
              </w:rPr>
              <w:t>ARGUMENTATIVE ELEMENTS AND MOVES</w:t>
            </w:r>
          </w:p>
        </w:tc>
        <w:tc>
          <w:tcPr>
            <w:tcW w:w="36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CC2E5" w:themeFill="accent1" w:themeFillTint="99"/>
          </w:tcPr>
          <w:p w:rsidR="00E8651D" w:rsidRPr="00E8651D" w:rsidRDefault="00E8651D" w:rsidP="00E8651D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E8651D">
              <w:rPr>
                <w:rFonts w:asciiTheme="minorHAnsi" w:hAnsiTheme="minorHAnsi"/>
                <w:b/>
                <w:sz w:val="24"/>
              </w:rPr>
              <w:t>WRITING AN ARGUMENT</w:t>
            </w:r>
          </w:p>
        </w:tc>
      </w:tr>
      <w:tr w:rsidR="00E8651D" w:rsidRPr="00284CF0" w:rsidTr="00113C39">
        <w:trPr>
          <w:trHeight w:val="800"/>
        </w:trPr>
        <w:tc>
          <w:tcPr>
            <w:tcW w:w="1731" w:type="dxa"/>
            <w:vMerge/>
            <w:tcBorders>
              <w:left w:val="single" w:sz="18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E8651D" w:rsidRDefault="00E8651D" w:rsidP="00E8651D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622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FFF00"/>
          </w:tcPr>
          <w:p w:rsidR="00E8651D" w:rsidRPr="00284CF0" w:rsidRDefault="00C44035" w:rsidP="00E8651D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Texts: </w:t>
            </w:r>
            <w:r w:rsidR="00E8651D" w:rsidRPr="00284CF0">
              <w:rPr>
                <w:rFonts w:asciiTheme="minorHAnsi" w:hAnsiTheme="minorHAnsi"/>
                <w:b/>
                <w:sz w:val="20"/>
              </w:rPr>
              <w:t>Genre</w:t>
            </w:r>
          </w:p>
        </w:tc>
        <w:tc>
          <w:tcPr>
            <w:tcW w:w="1798" w:type="dxa"/>
            <w:tcBorders>
              <w:bottom w:val="thinThickSmallGap" w:sz="24" w:space="0" w:color="auto"/>
              <w:right w:val="single" w:sz="18" w:space="0" w:color="auto"/>
            </w:tcBorders>
            <w:shd w:val="clear" w:color="auto" w:fill="FFFF00"/>
          </w:tcPr>
          <w:p w:rsidR="00E8651D" w:rsidRPr="00284CF0" w:rsidRDefault="00E8651D" w:rsidP="00E8651D">
            <w:pPr>
              <w:rPr>
                <w:rFonts w:asciiTheme="minorHAnsi" w:hAnsiTheme="minorHAnsi"/>
                <w:b/>
                <w:sz w:val="20"/>
              </w:rPr>
            </w:pPr>
            <w:r w:rsidRPr="00284CF0">
              <w:rPr>
                <w:rFonts w:asciiTheme="minorHAnsi" w:hAnsiTheme="minorHAnsi"/>
                <w:b/>
                <w:sz w:val="20"/>
              </w:rPr>
              <w:t xml:space="preserve">Close reading </w:t>
            </w:r>
            <w:r>
              <w:rPr>
                <w:rFonts w:asciiTheme="minorHAnsi" w:hAnsiTheme="minorHAnsi"/>
                <w:b/>
                <w:sz w:val="20"/>
              </w:rPr>
              <w:t>strategies</w:t>
            </w:r>
          </w:p>
          <w:p w:rsidR="00E8651D" w:rsidRPr="00284CF0" w:rsidRDefault="00E8651D" w:rsidP="00E8651D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2070" w:type="dxa"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CCFF33"/>
          </w:tcPr>
          <w:p w:rsidR="00E8651D" w:rsidRPr="00284CF0" w:rsidRDefault="00E8651D" w:rsidP="00E8651D">
            <w:pPr>
              <w:rPr>
                <w:rFonts w:asciiTheme="minorHAnsi" w:hAnsiTheme="minorHAnsi"/>
                <w:b/>
                <w:sz w:val="20"/>
              </w:rPr>
            </w:pPr>
            <w:r w:rsidRPr="00284CF0">
              <w:rPr>
                <w:rFonts w:asciiTheme="minorHAnsi" w:hAnsiTheme="minorHAnsi"/>
                <w:b/>
                <w:sz w:val="20"/>
              </w:rPr>
              <w:t>Writing &amp; talking to develop knowledge on topic or issue</w:t>
            </w:r>
          </w:p>
        </w:tc>
        <w:tc>
          <w:tcPr>
            <w:tcW w:w="1665" w:type="dxa"/>
            <w:tcBorders>
              <w:left w:val="single" w:sz="18" w:space="0" w:color="auto"/>
              <w:bottom w:val="thinThickSmallGap" w:sz="24" w:space="0" w:color="auto"/>
            </w:tcBorders>
            <w:shd w:val="clear" w:color="auto" w:fill="33CC33"/>
          </w:tcPr>
          <w:p w:rsidR="00E8651D" w:rsidRPr="00284CF0" w:rsidRDefault="00E8651D" w:rsidP="00E8651D">
            <w:pPr>
              <w:rPr>
                <w:rFonts w:asciiTheme="minorHAnsi" w:hAnsiTheme="minorHAnsi"/>
                <w:b/>
                <w:sz w:val="20"/>
              </w:rPr>
            </w:pPr>
            <w:r w:rsidRPr="00284CF0">
              <w:rPr>
                <w:rFonts w:asciiTheme="minorHAnsi" w:hAnsiTheme="minorHAnsi"/>
                <w:b/>
                <w:color w:val="auto"/>
                <w:sz w:val="20"/>
              </w:rPr>
              <w:t>Argu</w:t>
            </w:r>
            <w:r>
              <w:rPr>
                <w:rFonts w:asciiTheme="minorHAnsi" w:hAnsiTheme="minorHAnsi"/>
                <w:b/>
                <w:color w:val="auto"/>
                <w:sz w:val="20"/>
              </w:rPr>
              <w:t>mentative E</w:t>
            </w:r>
            <w:r w:rsidRPr="00284CF0">
              <w:rPr>
                <w:rFonts w:asciiTheme="minorHAnsi" w:hAnsiTheme="minorHAnsi"/>
                <w:b/>
                <w:color w:val="auto"/>
                <w:sz w:val="20"/>
              </w:rPr>
              <w:t xml:space="preserve">lements </w:t>
            </w:r>
          </w:p>
        </w:tc>
        <w:tc>
          <w:tcPr>
            <w:tcW w:w="1665" w:type="dxa"/>
            <w:tcBorders>
              <w:bottom w:val="thinThickSmallGap" w:sz="24" w:space="0" w:color="auto"/>
              <w:right w:val="single" w:sz="18" w:space="0" w:color="auto"/>
            </w:tcBorders>
            <w:shd w:val="clear" w:color="auto" w:fill="33CC33"/>
          </w:tcPr>
          <w:p w:rsidR="00E8651D" w:rsidRPr="00284CF0" w:rsidRDefault="00E8651D" w:rsidP="00E8651D">
            <w:pPr>
              <w:rPr>
                <w:rFonts w:asciiTheme="minorHAnsi" w:hAnsiTheme="minorHAnsi"/>
                <w:b/>
                <w:sz w:val="20"/>
              </w:rPr>
            </w:pPr>
            <w:r w:rsidRPr="00284CF0">
              <w:rPr>
                <w:rFonts w:asciiTheme="minorHAnsi" w:hAnsiTheme="minorHAnsi"/>
                <w:b/>
                <w:sz w:val="20"/>
              </w:rPr>
              <w:t xml:space="preserve"> Use of sources </w:t>
            </w:r>
          </w:p>
        </w:tc>
        <w:tc>
          <w:tcPr>
            <w:tcW w:w="3602" w:type="dxa"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9CC2E5" w:themeFill="accent1" w:themeFillTint="99"/>
          </w:tcPr>
          <w:p w:rsidR="00E8651D" w:rsidRDefault="00E8651D" w:rsidP="00E8651D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Product </w:t>
            </w:r>
          </w:p>
          <w:p w:rsidR="00E8651D" w:rsidRDefault="00E8651D" w:rsidP="00E8651D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Draft, Feedback, and Revise</w:t>
            </w:r>
          </w:p>
          <w:p w:rsidR="00E8651D" w:rsidRPr="00284CF0" w:rsidRDefault="00E8651D" w:rsidP="00E8651D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Reflect </w:t>
            </w:r>
          </w:p>
        </w:tc>
      </w:tr>
      <w:tr w:rsidR="004E37C1" w:rsidRPr="00284CF0" w:rsidTr="001F7932">
        <w:trPr>
          <w:trHeight w:val="872"/>
        </w:trPr>
        <w:tc>
          <w:tcPr>
            <w:tcW w:w="1731" w:type="dxa"/>
            <w:tcBorders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4E37C1" w:rsidRDefault="004E37C1" w:rsidP="00113C39">
            <w:pPr>
              <w:pStyle w:val="ListParagraph"/>
              <w:tabs>
                <w:tab w:val="left" w:pos="95"/>
              </w:tabs>
              <w:ind w:left="95"/>
              <w:rPr>
                <w:rFonts w:asciiTheme="minorHAnsi" w:hAnsiTheme="minorHAnsi"/>
                <w:sz w:val="20"/>
              </w:rPr>
            </w:pPr>
            <w:r w:rsidRPr="004E37C1">
              <w:rPr>
                <w:rFonts w:asciiTheme="minorHAnsi" w:hAnsiTheme="minorHAnsi"/>
                <w:b/>
                <w:sz w:val="20"/>
              </w:rPr>
              <w:t>SEGREGATING BY ABILITY:</w:t>
            </w:r>
            <w:r w:rsidRPr="004E37C1">
              <w:rPr>
                <w:rFonts w:asciiTheme="minorHAnsi" w:hAnsiTheme="minorHAnsi"/>
                <w:sz w:val="20"/>
              </w:rPr>
              <w:t xml:space="preserve"> Developing a relationship among sources</w:t>
            </w:r>
          </w:p>
          <w:p w:rsidR="00113C39" w:rsidRDefault="00113C39" w:rsidP="00163396">
            <w:pPr>
              <w:rPr>
                <w:rFonts w:asciiTheme="minorHAnsi" w:hAnsiTheme="minorHAnsi"/>
                <w:sz w:val="20"/>
              </w:rPr>
            </w:pPr>
          </w:p>
          <w:p w:rsidR="004E37C1" w:rsidRDefault="004E37C1" w:rsidP="00163396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Lessons</w:t>
            </w:r>
          </w:p>
          <w:p w:rsidR="00113C39" w:rsidRPr="00113C39" w:rsidRDefault="00113C39" w:rsidP="00163396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sz w:val="20"/>
              </w:rPr>
              <w:t>*Additional Unit—</w:t>
            </w:r>
            <w:r w:rsidRPr="00113C39">
              <w:rPr>
                <w:rFonts w:asciiTheme="minorHAnsi" w:hAnsiTheme="minorHAnsi"/>
                <w:b/>
                <w:sz w:val="20"/>
              </w:rPr>
              <w:t>SCHOOL START</w:t>
            </w:r>
          </w:p>
        </w:tc>
        <w:tc>
          <w:tcPr>
            <w:tcW w:w="1622" w:type="dxa"/>
            <w:tcBorders>
              <w:left w:val="thinThickSmallGap" w:sz="24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Pr="00284CF0" w:rsidRDefault="00113C39" w:rsidP="00163396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3-</w:t>
            </w:r>
            <w:r w:rsidR="004E37C1">
              <w:rPr>
                <w:rFonts w:asciiTheme="minorHAnsi" w:hAnsiTheme="minorHAnsi"/>
                <w:sz w:val="20"/>
              </w:rPr>
              <w:t>4</w:t>
            </w:r>
            <w:r w:rsidR="004E37C1" w:rsidRPr="00284CF0">
              <w:rPr>
                <w:rFonts w:asciiTheme="minorHAnsi" w:hAnsiTheme="minorHAnsi"/>
                <w:sz w:val="20"/>
              </w:rPr>
              <w:t xml:space="preserve"> shared readings</w:t>
            </w:r>
            <w:r w:rsidR="004E37C1">
              <w:rPr>
                <w:rFonts w:asciiTheme="minorHAnsi" w:hAnsiTheme="minorHAnsi"/>
                <w:sz w:val="20"/>
              </w:rPr>
              <w:t>:</w:t>
            </w:r>
          </w:p>
          <w:p w:rsidR="004E37C1" w:rsidRPr="00284CF0" w:rsidRDefault="004E37C1" w:rsidP="00163396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news clip with image and question; </w:t>
            </w:r>
            <w:proofErr w:type="spellStart"/>
            <w:r>
              <w:rPr>
                <w:rFonts w:asciiTheme="minorHAnsi" w:hAnsiTheme="minorHAnsi"/>
                <w:sz w:val="20"/>
              </w:rPr>
              <w:t>OpEd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respond</w:t>
            </w:r>
            <w:r w:rsidRPr="00284CF0">
              <w:rPr>
                <w:rFonts w:asciiTheme="minorHAnsi" w:hAnsiTheme="minorHAnsi"/>
                <w:sz w:val="20"/>
              </w:rPr>
              <w:t xml:space="preserve"> to question</w:t>
            </w:r>
          </w:p>
        </w:tc>
        <w:tc>
          <w:tcPr>
            <w:tcW w:w="179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AC294A" w:rsidRDefault="004E37C1" w:rsidP="00163396">
            <w:pPr>
              <w:pStyle w:val="ListParagraph"/>
              <w:numPr>
                <w:ilvl w:val="0"/>
                <w:numId w:val="12"/>
              </w:numPr>
              <w:ind w:left="185" w:hanging="185"/>
              <w:rPr>
                <w:rFonts w:asciiTheme="minorHAnsi" w:hAnsiTheme="minorHAnsi"/>
                <w:sz w:val="20"/>
              </w:rPr>
            </w:pPr>
            <w:r w:rsidRPr="00AC294A">
              <w:rPr>
                <w:rFonts w:asciiTheme="minorHAnsi" w:hAnsiTheme="minorHAnsi"/>
                <w:sz w:val="20"/>
              </w:rPr>
              <w:t>Text and marginal annotation</w:t>
            </w:r>
          </w:p>
          <w:p w:rsidR="004E37C1" w:rsidRPr="00284CF0" w:rsidRDefault="004E37C1" w:rsidP="00163396">
            <w:pPr>
              <w:pStyle w:val="ListParagraph"/>
              <w:ind w:left="185" w:hanging="185"/>
              <w:rPr>
                <w:rFonts w:asciiTheme="minorHAnsi" w:hAnsiTheme="minorHAnsi"/>
                <w:sz w:val="20"/>
              </w:rPr>
            </w:pPr>
          </w:p>
        </w:tc>
        <w:tc>
          <w:tcPr>
            <w:tcW w:w="2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AC294A" w:rsidRDefault="004E37C1" w:rsidP="00163396">
            <w:pPr>
              <w:pStyle w:val="ListParagraph"/>
              <w:numPr>
                <w:ilvl w:val="0"/>
                <w:numId w:val="12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AC294A">
              <w:rPr>
                <w:rFonts w:asciiTheme="minorHAnsi" w:hAnsiTheme="minorHAnsi"/>
                <w:color w:val="auto"/>
                <w:sz w:val="20"/>
              </w:rPr>
              <w:t>Write informally responding to text</w:t>
            </w:r>
          </w:p>
          <w:p w:rsidR="004E37C1" w:rsidRPr="00AC294A" w:rsidRDefault="004E37C1" w:rsidP="00163396">
            <w:pPr>
              <w:pStyle w:val="ListParagraph"/>
              <w:numPr>
                <w:ilvl w:val="0"/>
                <w:numId w:val="12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AC294A">
              <w:rPr>
                <w:rFonts w:asciiTheme="minorHAnsi" w:hAnsiTheme="minorHAnsi"/>
                <w:color w:val="auto"/>
                <w:sz w:val="20"/>
              </w:rPr>
              <w:t xml:space="preserve">Draw a simple graphic &amp; write to explain </w:t>
            </w:r>
          </w:p>
          <w:p w:rsidR="004E37C1" w:rsidRPr="00AC294A" w:rsidRDefault="004E37C1" w:rsidP="00163396">
            <w:pPr>
              <w:pStyle w:val="ListParagraph"/>
              <w:numPr>
                <w:ilvl w:val="0"/>
                <w:numId w:val="12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AC294A">
              <w:rPr>
                <w:rFonts w:asciiTheme="minorHAnsi" w:hAnsiTheme="minorHAnsi"/>
                <w:color w:val="auto"/>
                <w:sz w:val="20"/>
              </w:rPr>
              <w:t xml:space="preserve">Turn and Talk </w:t>
            </w:r>
          </w:p>
        </w:tc>
        <w:tc>
          <w:tcPr>
            <w:tcW w:w="166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Pr="00AC294A" w:rsidRDefault="004E37C1" w:rsidP="00163396">
            <w:pPr>
              <w:pStyle w:val="ListParagraph"/>
              <w:numPr>
                <w:ilvl w:val="0"/>
                <w:numId w:val="12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AC294A">
              <w:rPr>
                <w:rFonts w:asciiTheme="minorHAnsi" w:hAnsiTheme="minorHAnsi"/>
                <w:color w:val="auto"/>
                <w:sz w:val="20"/>
              </w:rPr>
              <w:t>Claim</w:t>
            </w:r>
          </w:p>
          <w:p w:rsidR="004E37C1" w:rsidRPr="00AC294A" w:rsidRDefault="004E37C1" w:rsidP="00163396">
            <w:pPr>
              <w:pStyle w:val="ListParagraph"/>
              <w:numPr>
                <w:ilvl w:val="0"/>
                <w:numId w:val="12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AC294A">
              <w:rPr>
                <w:rFonts w:asciiTheme="minorHAnsi" w:hAnsiTheme="minorHAnsi"/>
                <w:color w:val="auto"/>
                <w:sz w:val="20"/>
              </w:rPr>
              <w:t>Evidence</w:t>
            </w:r>
          </w:p>
          <w:p w:rsidR="004E37C1" w:rsidRPr="00284CF0" w:rsidRDefault="004E37C1" w:rsidP="00163396">
            <w:pPr>
              <w:pStyle w:val="ListParagraph"/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</w:p>
        </w:tc>
        <w:tc>
          <w:tcPr>
            <w:tcW w:w="166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AC294A" w:rsidRDefault="004E37C1" w:rsidP="00163396">
            <w:pPr>
              <w:pStyle w:val="ListParagraph"/>
              <w:numPr>
                <w:ilvl w:val="0"/>
                <w:numId w:val="12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AC294A">
              <w:rPr>
                <w:rFonts w:asciiTheme="minorHAnsi" w:hAnsiTheme="minorHAnsi"/>
                <w:color w:val="auto"/>
                <w:sz w:val="20"/>
              </w:rPr>
              <w:t xml:space="preserve">Forwarding: </w:t>
            </w:r>
            <w:r w:rsidRPr="00AC294A">
              <w:rPr>
                <w:rFonts w:asciiTheme="minorHAnsi" w:hAnsiTheme="minorHAnsi"/>
                <w:i/>
                <w:color w:val="auto"/>
                <w:sz w:val="20"/>
              </w:rPr>
              <w:t>illustrating, authorizing, borrowing, extending</w:t>
            </w:r>
          </w:p>
          <w:p w:rsidR="004E37C1" w:rsidRPr="00AC294A" w:rsidRDefault="004E37C1" w:rsidP="00163396">
            <w:pPr>
              <w:pStyle w:val="ListParagraph"/>
              <w:numPr>
                <w:ilvl w:val="0"/>
                <w:numId w:val="12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AC294A">
              <w:rPr>
                <w:rFonts w:asciiTheme="minorHAnsi" w:hAnsiTheme="minorHAnsi"/>
                <w:color w:val="auto"/>
                <w:sz w:val="20"/>
              </w:rPr>
              <w:t>Countering</w:t>
            </w:r>
          </w:p>
          <w:p w:rsidR="004E37C1" w:rsidRPr="00284CF0" w:rsidRDefault="004E37C1" w:rsidP="00163396">
            <w:p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</w:p>
        </w:tc>
        <w:tc>
          <w:tcPr>
            <w:tcW w:w="360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E37C1" w:rsidRDefault="004E37C1" w:rsidP="00163396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sz w:val="20"/>
              </w:rPr>
            </w:pPr>
            <w:r w:rsidRPr="00E8651D">
              <w:rPr>
                <w:rFonts w:asciiTheme="minorHAnsi" w:hAnsiTheme="minorHAnsi"/>
                <w:b/>
                <w:sz w:val="20"/>
              </w:rPr>
              <w:t>Product:</w:t>
            </w:r>
            <w:r>
              <w:rPr>
                <w:rFonts w:asciiTheme="minorHAnsi" w:hAnsiTheme="minorHAnsi"/>
                <w:sz w:val="20"/>
              </w:rPr>
              <w:t xml:space="preserve"> Multi-paragraph, short argument—on-demand</w:t>
            </w:r>
          </w:p>
          <w:p w:rsidR="004E37C1" w:rsidRDefault="004E37C1" w:rsidP="00163396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Prewriting/Planning</w:t>
            </w:r>
          </w:p>
          <w:p w:rsidR="004E37C1" w:rsidRPr="00E8651D" w:rsidRDefault="004E37C1" w:rsidP="00163396">
            <w:pPr>
              <w:pStyle w:val="ListParagraph"/>
              <w:numPr>
                <w:ilvl w:val="0"/>
                <w:numId w:val="10"/>
              </w:numPr>
              <w:ind w:left="254" w:hanging="254"/>
              <w:rPr>
                <w:rFonts w:asciiTheme="minorHAnsi" w:hAnsiTheme="minorHAnsi"/>
                <w:sz w:val="20"/>
              </w:rPr>
            </w:pPr>
            <w:r w:rsidRPr="00E8651D">
              <w:rPr>
                <w:rFonts w:asciiTheme="minorHAnsi" w:hAnsiTheme="minorHAnsi"/>
                <w:sz w:val="20"/>
              </w:rPr>
              <w:t>Draft and annotate conscious inclusion of claim, evidence, and ways sources are used</w:t>
            </w:r>
          </w:p>
        </w:tc>
      </w:tr>
      <w:tr w:rsidR="004E37C1" w:rsidRPr="00284CF0" w:rsidTr="001F7932">
        <w:trPr>
          <w:trHeight w:val="872"/>
        </w:trPr>
        <w:tc>
          <w:tcPr>
            <w:tcW w:w="1731" w:type="dxa"/>
            <w:tcBorders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4E37C1" w:rsidRDefault="004E37C1" w:rsidP="00E8651D">
            <w:pPr>
              <w:rPr>
                <w:rFonts w:asciiTheme="minorHAnsi" w:hAnsiTheme="minorHAnsi"/>
                <w:sz w:val="20"/>
              </w:rPr>
            </w:pPr>
            <w:r w:rsidRPr="00584341">
              <w:rPr>
                <w:rFonts w:asciiTheme="minorHAnsi" w:hAnsiTheme="minorHAnsi"/>
                <w:b/>
                <w:sz w:val="20"/>
              </w:rPr>
              <w:t>NUTRITION AND SCHOOLS:</w:t>
            </w:r>
            <w:r>
              <w:rPr>
                <w:rFonts w:asciiTheme="minorHAnsi" w:hAnsiTheme="minorHAnsi"/>
                <w:sz w:val="20"/>
              </w:rPr>
              <w:t xml:space="preserve"> Evaluating quality &amp; relevance of evidence to support a claim</w:t>
            </w:r>
          </w:p>
          <w:p w:rsidR="004E37C1" w:rsidRDefault="004E37C1" w:rsidP="00E8651D">
            <w:pPr>
              <w:rPr>
                <w:rFonts w:asciiTheme="minorHAnsi" w:hAnsiTheme="minorHAnsi"/>
                <w:sz w:val="20"/>
              </w:rPr>
            </w:pPr>
          </w:p>
          <w:p w:rsidR="004E37C1" w:rsidRPr="00364893" w:rsidRDefault="00113C39" w:rsidP="00E8651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6 Lessons </w:t>
            </w:r>
            <w:r w:rsidR="004E37C1">
              <w:rPr>
                <w:rFonts w:asciiTheme="minorHAnsi" w:hAnsiTheme="minorHAnsi"/>
                <w:sz w:val="20"/>
              </w:rPr>
              <w:t>*Website</w:t>
            </w:r>
          </w:p>
        </w:tc>
        <w:tc>
          <w:tcPr>
            <w:tcW w:w="1622" w:type="dxa"/>
            <w:tcBorders>
              <w:left w:val="thinThickSmallGap" w:sz="24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Pr="00364893" w:rsidRDefault="004E37C1" w:rsidP="00E8651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 shared &amp; choice readings:</w:t>
            </w:r>
          </w:p>
          <w:p w:rsidR="004E37C1" w:rsidRPr="00364893" w:rsidRDefault="004E37C1" w:rsidP="00E8651D">
            <w:pPr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i</w:t>
            </w:r>
            <w:r w:rsidRPr="00364893">
              <w:rPr>
                <w:rFonts w:asciiTheme="minorHAnsi" w:hAnsiTheme="minorHAnsi"/>
                <w:sz w:val="20"/>
              </w:rPr>
              <w:t>nfographics</w:t>
            </w:r>
            <w:proofErr w:type="spellEnd"/>
            <w:r w:rsidRPr="00364893">
              <w:rPr>
                <w:rFonts w:asciiTheme="minorHAnsi" w:hAnsiTheme="minorHAnsi"/>
                <w:sz w:val="20"/>
              </w:rPr>
              <w:t xml:space="preserve"> and print</w:t>
            </w:r>
          </w:p>
        </w:tc>
        <w:tc>
          <w:tcPr>
            <w:tcW w:w="179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sz w:val="20"/>
              </w:rPr>
            </w:pPr>
            <w:r w:rsidRPr="00364893">
              <w:rPr>
                <w:rFonts w:asciiTheme="minorHAnsi" w:hAnsiTheme="minorHAnsi"/>
                <w:sz w:val="20"/>
              </w:rPr>
              <w:t>Mining a Text—annotating evidence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sz w:val="20"/>
              </w:rPr>
            </w:pPr>
            <w:r w:rsidRPr="00364893">
              <w:rPr>
                <w:rFonts w:asciiTheme="minorHAnsi" w:hAnsiTheme="minorHAnsi"/>
                <w:sz w:val="20"/>
              </w:rPr>
              <w:t xml:space="preserve">Rank and Sort </w:t>
            </w:r>
          </w:p>
        </w:tc>
        <w:tc>
          <w:tcPr>
            <w:tcW w:w="2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Exit Ticket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Note-catcher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Tap-out discussion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 xml:space="preserve">3-2-1 protocol </w:t>
            </w:r>
          </w:p>
        </w:tc>
        <w:tc>
          <w:tcPr>
            <w:tcW w:w="166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Claim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Evidence</w:t>
            </w:r>
          </w:p>
          <w:p w:rsidR="004E37C1" w:rsidRPr="00364893" w:rsidRDefault="004E37C1" w:rsidP="00AC294A">
            <w:pPr>
              <w:pStyle w:val="ListParagraph"/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</w:p>
        </w:tc>
        <w:tc>
          <w:tcPr>
            <w:tcW w:w="166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 xml:space="preserve">Forwarding </w:t>
            </w:r>
          </w:p>
          <w:p w:rsidR="004E37C1" w:rsidRPr="00E12B2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i/>
                <w:color w:val="auto"/>
                <w:sz w:val="20"/>
              </w:rPr>
            </w:pPr>
            <w:r>
              <w:rPr>
                <w:rFonts w:asciiTheme="minorHAnsi" w:hAnsiTheme="minorHAnsi"/>
                <w:i/>
                <w:color w:val="auto"/>
                <w:sz w:val="20"/>
              </w:rPr>
              <w:t>illustrating, authorizing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 xml:space="preserve">Countering </w:t>
            </w:r>
          </w:p>
        </w:tc>
        <w:tc>
          <w:tcPr>
            <w:tcW w:w="360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E37C1" w:rsidRPr="00E8651D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b/>
                <w:color w:val="auto"/>
                <w:sz w:val="20"/>
              </w:rPr>
            </w:pPr>
            <w:r w:rsidRPr="00E8651D">
              <w:rPr>
                <w:rFonts w:asciiTheme="minorHAnsi" w:hAnsiTheme="minorHAnsi"/>
                <w:b/>
                <w:color w:val="auto"/>
                <w:sz w:val="20"/>
              </w:rPr>
              <w:t xml:space="preserve">Product: </w:t>
            </w:r>
            <w:r w:rsidRPr="00E8651D">
              <w:rPr>
                <w:rFonts w:asciiTheme="minorHAnsi" w:hAnsiTheme="minorHAnsi"/>
                <w:color w:val="auto"/>
                <w:sz w:val="20"/>
              </w:rPr>
              <w:t>Multi-paragraph, mini-argument that includes a claim, evidence to support the claim and explanati</w:t>
            </w:r>
            <w:r>
              <w:rPr>
                <w:rFonts w:asciiTheme="minorHAnsi" w:hAnsiTheme="minorHAnsi"/>
                <w:color w:val="auto"/>
                <w:sz w:val="20"/>
              </w:rPr>
              <w:t>on of reasoning behind evidence</w:t>
            </w:r>
          </w:p>
          <w:p w:rsidR="004E37C1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Prewriting/Planning</w:t>
            </w:r>
          </w:p>
          <w:p w:rsidR="004E37C1" w:rsidRPr="00E8651D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E8651D">
              <w:rPr>
                <w:rFonts w:asciiTheme="minorHAnsi" w:hAnsiTheme="minorHAnsi"/>
                <w:color w:val="auto"/>
                <w:sz w:val="20"/>
              </w:rPr>
              <w:t xml:space="preserve">Skill-focused feedback, </w:t>
            </w:r>
          </w:p>
          <w:p w:rsidR="004E37C1" w:rsidRPr="00E8651D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E8651D">
              <w:rPr>
                <w:rFonts w:asciiTheme="minorHAnsi" w:hAnsiTheme="minorHAnsi"/>
                <w:color w:val="auto"/>
                <w:sz w:val="20"/>
              </w:rPr>
              <w:t xml:space="preserve">Strategic draft, Feedback, &amp; Revise </w:t>
            </w:r>
          </w:p>
          <w:p w:rsidR="004E37C1" w:rsidRPr="00E8651D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E8651D">
              <w:rPr>
                <w:rFonts w:asciiTheme="minorHAnsi" w:hAnsiTheme="minorHAnsi"/>
                <w:color w:val="auto"/>
                <w:sz w:val="20"/>
              </w:rPr>
              <w:t>Process analysis for evidence selection</w:t>
            </w:r>
          </w:p>
        </w:tc>
      </w:tr>
      <w:tr w:rsidR="004E37C1" w:rsidRPr="00E8651D" w:rsidTr="001F7932">
        <w:trPr>
          <w:trHeight w:val="872"/>
        </w:trPr>
        <w:tc>
          <w:tcPr>
            <w:tcW w:w="1731" w:type="dxa"/>
            <w:tcBorders>
              <w:left w:val="single" w:sz="18" w:space="0" w:color="auto"/>
              <w:right w:val="thinThickSmallGap" w:sz="24" w:space="0" w:color="auto"/>
            </w:tcBorders>
          </w:tcPr>
          <w:p w:rsidR="004E37C1" w:rsidRDefault="004E37C1" w:rsidP="00E8651D">
            <w:pPr>
              <w:rPr>
                <w:rFonts w:asciiTheme="minorHAnsi" w:hAnsiTheme="minorHAnsi"/>
                <w:sz w:val="20"/>
              </w:rPr>
            </w:pPr>
            <w:r w:rsidRPr="00584341">
              <w:rPr>
                <w:rFonts w:asciiTheme="minorHAnsi" w:hAnsiTheme="minorHAnsi"/>
                <w:b/>
                <w:sz w:val="20"/>
              </w:rPr>
              <w:t>ONLINE PRIVACY:</w:t>
            </w:r>
            <w:r>
              <w:rPr>
                <w:rFonts w:asciiTheme="minorHAnsi" w:hAnsiTheme="minorHAnsi"/>
                <w:sz w:val="20"/>
              </w:rPr>
              <w:t xml:space="preserve"> Drafting with strong and elaborated evidence</w:t>
            </w:r>
          </w:p>
          <w:p w:rsidR="004E37C1" w:rsidRDefault="004E37C1" w:rsidP="00E8651D">
            <w:pPr>
              <w:rPr>
                <w:rFonts w:asciiTheme="minorHAnsi" w:hAnsiTheme="minorHAnsi"/>
                <w:sz w:val="20"/>
              </w:rPr>
            </w:pPr>
          </w:p>
          <w:p w:rsidR="004E37C1" w:rsidRDefault="004E37C1" w:rsidP="00B46E5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 Lessons</w:t>
            </w:r>
          </w:p>
          <w:p w:rsidR="004E37C1" w:rsidRPr="00B46E5A" w:rsidRDefault="004E37C1" w:rsidP="00B46E5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*PowerPoint </w:t>
            </w:r>
          </w:p>
        </w:tc>
        <w:tc>
          <w:tcPr>
            <w:tcW w:w="1622" w:type="dxa"/>
            <w:tcBorders>
              <w:left w:val="thinThickSmallGap" w:sz="24" w:space="0" w:color="auto"/>
            </w:tcBorders>
          </w:tcPr>
          <w:p w:rsidR="004E37C1" w:rsidRPr="00364893" w:rsidRDefault="004E37C1" w:rsidP="00E8651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7 shared </w:t>
            </w:r>
            <w:r w:rsidRPr="00364893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&amp; choice readings:</w:t>
            </w:r>
          </w:p>
          <w:p w:rsidR="004E37C1" w:rsidRPr="00364893" w:rsidRDefault="004E37C1" w:rsidP="00CD1C24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</w:t>
            </w:r>
            <w:r w:rsidRPr="00364893">
              <w:rPr>
                <w:rFonts w:asciiTheme="minorHAnsi" w:hAnsiTheme="minorHAnsi"/>
                <w:sz w:val="20"/>
              </w:rPr>
              <w:t>rint—</w:t>
            </w:r>
            <w:r>
              <w:rPr>
                <w:rFonts w:asciiTheme="minorHAnsi" w:hAnsiTheme="minorHAnsi"/>
                <w:sz w:val="20"/>
              </w:rPr>
              <w:t xml:space="preserve">whole text &amp; </w:t>
            </w:r>
            <w:r w:rsidRPr="00364893">
              <w:rPr>
                <w:rFonts w:asciiTheme="minorHAnsi" w:hAnsiTheme="minorHAnsi"/>
                <w:sz w:val="20"/>
              </w:rPr>
              <w:t xml:space="preserve">excerpts </w:t>
            </w:r>
          </w:p>
        </w:tc>
        <w:tc>
          <w:tcPr>
            <w:tcW w:w="179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E37C1" w:rsidRPr="00E8651D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sz w:val="20"/>
              </w:rPr>
            </w:pPr>
            <w:r w:rsidRPr="00E8651D">
              <w:rPr>
                <w:rFonts w:asciiTheme="minorHAnsi" w:hAnsiTheme="minorHAnsi"/>
                <w:sz w:val="20"/>
              </w:rPr>
              <w:t>Text and marginal annotation</w:t>
            </w:r>
          </w:p>
          <w:p w:rsidR="004E37C1" w:rsidRPr="00E8651D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sz w:val="20"/>
              </w:rPr>
            </w:pPr>
            <w:r w:rsidRPr="00E8651D">
              <w:rPr>
                <w:rFonts w:asciiTheme="minorHAnsi" w:hAnsiTheme="minorHAnsi"/>
                <w:sz w:val="20"/>
              </w:rPr>
              <w:t>Paired Reading Protocol</w:t>
            </w:r>
          </w:p>
        </w:tc>
        <w:tc>
          <w:tcPr>
            <w:tcW w:w="2070" w:type="dxa"/>
            <w:tcBorders>
              <w:right w:val="single" w:sz="18" w:space="0" w:color="auto"/>
            </w:tcBorders>
          </w:tcPr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 xml:space="preserve">Think, Write, Pair, Share 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Read, Predict</w:t>
            </w:r>
            <w:r w:rsidRPr="00E12B23">
              <w:rPr>
                <w:rFonts w:asciiTheme="minorHAnsi" w:hAnsiTheme="minorHAnsi"/>
                <w:color w:val="auto"/>
                <w:sz w:val="20"/>
              </w:rPr>
              <w:t>, Slice the Pie Discussion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First-Thinking Draft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Partner Notes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 xml:space="preserve">Save the Last Word for Me </w:t>
            </w:r>
          </w:p>
        </w:tc>
        <w:tc>
          <w:tcPr>
            <w:tcW w:w="1665" w:type="dxa"/>
            <w:tcBorders>
              <w:left w:val="single" w:sz="18" w:space="0" w:color="auto"/>
            </w:tcBorders>
          </w:tcPr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Claim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Evidence</w:t>
            </w:r>
          </w:p>
          <w:p w:rsidR="004E37C1" w:rsidRPr="00364893" w:rsidRDefault="004E37C1" w:rsidP="00AC294A">
            <w:pPr>
              <w:pStyle w:val="ListParagraph"/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</w:p>
        </w:tc>
        <w:tc>
          <w:tcPr>
            <w:tcW w:w="1665" w:type="dxa"/>
            <w:tcBorders>
              <w:right w:val="single" w:sz="18" w:space="0" w:color="auto"/>
            </w:tcBorders>
          </w:tcPr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 xml:space="preserve">Forwarding 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i/>
                <w:color w:val="auto"/>
                <w:sz w:val="20"/>
              </w:rPr>
              <w:t>illustrating, authorizing</w:t>
            </w:r>
          </w:p>
          <w:p w:rsidR="004E37C1" w:rsidRPr="00364893" w:rsidRDefault="004E37C1" w:rsidP="00AC294A">
            <w:p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</w:p>
        </w:tc>
        <w:tc>
          <w:tcPr>
            <w:tcW w:w="36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E37C1" w:rsidRPr="00E8651D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E8651D">
              <w:rPr>
                <w:rFonts w:asciiTheme="minorHAnsi" w:hAnsiTheme="minorHAnsi"/>
                <w:b/>
                <w:color w:val="auto"/>
                <w:sz w:val="20"/>
              </w:rPr>
              <w:t>Product: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 Multi-paragraph mini-argument, revised-draft </w:t>
            </w:r>
          </w:p>
          <w:p w:rsidR="004E37C1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Prewriting/Planning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 xml:space="preserve">Draft and </w:t>
            </w:r>
            <w:r w:rsidRPr="00364893">
              <w:rPr>
                <w:rFonts w:asciiTheme="minorHAnsi" w:hAnsiTheme="minorHAnsi"/>
                <w:color w:val="auto"/>
                <w:sz w:val="20"/>
              </w:rPr>
              <w:t xml:space="preserve">Draft Self-Evaluation </w:t>
            </w:r>
          </w:p>
          <w:p w:rsidR="004E37C1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Partner Review Form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 xml:space="preserve">Revision </w:t>
            </w:r>
          </w:p>
          <w:p w:rsidR="004E37C1" w:rsidRPr="00364893" w:rsidRDefault="004E37C1" w:rsidP="00AC294A">
            <w:p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</w:p>
        </w:tc>
      </w:tr>
      <w:tr w:rsidR="004E37C1" w:rsidRPr="00E8651D" w:rsidTr="00113C39">
        <w:trPr>
          <w:trHeight w:val="260"/>
        </w:trPr>
        <w:tc>
          <w:tcPr>
            <w:tcW w:w="1731" w:type="dxa"/>
            <w:tcBorders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</w:tcPr>
          <w:p w:rsidR="004E37C1" w:rsidRPr="00584341" w:rsidRDefault="004E37C1" w:rsidP="00CD1C24">
            <w:pPr>
              <w:rPr>
                <w:rFonts w:asciiTheme="minorHAnsi" w:hAnsiTheme="minorHAnsi"/>
                <w:b/>
                <w:sz w:val="20"/>
              </w:rPr>
            </w:pPr>
            <w:r w:rsidRPr="00584341">
              <w:rPr>
                <w:rFonts w:asciiTheme="minorHAnsi" w:hAnsiTheme="minorHAnsi"/>
                <w:b/>
                <w:sz w:val="20"/>
              </w:rPr>
              <w:t xml:space="preserve">OP-ED: </w:t>
            </w:r>
          </w:p>
          <w:p w:rsidR="004E37C1" w:rsidRDefault="004E37C1" w:rsidP="00CD1C24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Identifying and designing a line of reasoning and argument structure</w:t>
            </w:r>
          </w:p>
          <w:p w:rsidR="004E37C1" w:rsidRDefault="004E37C1" w:rsidP="00CD1C24">
            <w:pPr>
              <w:rPr>
                <w:rFonts w:asciiTheme="minorHAnsi" w:hAnsiTheme="minorHAnsi"/>
                <w:sz w:val="20"/>
              </w:rPr>
            </w:pPr>
          </w:p>
          <w:p w:rsidR="004E37C1" w:rsidRPr="00364893" w:rsidRDefault="004E37C1" w:rsidP="00CD1C24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 Lessons </w:t>
            </w:r>
          </w:p>
        </w:tc>
        <w:tc>
          <w:tcPr>
            <w:tcW w:w="1622" w:type="dxa"/>
            <w:tcBorders>
              <w:left w:val="thinThickSmallGap" w:sz="24" w:space="0" w:color="auto"/>
              <w:bottom w:val="single" w:sz="18" w:space="0" w:color="auto"/>
            </w:tcBorders>
          </w:tcPr>
          <w:p w:rsidR="004E37C1" w:rsidRPr="00364893" w:rsidRDefault="004E37C1" w:rsidP="00CD1C24">
            <w:pPr>
              <w:rPr>
                <w:rFonts w:asciiTheme="minorHAnsi" w:hAnsiTheme="minorHAnsi"/>
                <w:sz w:val="20"/>
              </w:rPr>
            </w:pPr>
            <w:r w:rsidRPr="00364893">
              <w:rPr>
                <w:rFonts w:asciiTheme="minorHAnsi" w:hAnsiTheme="minorHAnsi"/>
                <w:sz w:val="20"/>
              </w:rPr>
              <w:t>14 shared &amp; choice readings</w:t>
            </w:r>
            <w:r>
              <w:rPr>
                <w:rFonts w:asciiTheme="minorHAnsi" w:hAnsiTheme="minorHAnsi"/>
                <w:sz w:val="20"/>
              </w:rPr>
              <w:t>:</w:t>
            </w:r>
          </w:p>
          <w:p w:rsidR="004E37C1" w:rsidRPr="00364893" w:rsidRDefault="004E37C1" w:rsidP="00CD1C24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video &amp; print</w:t>
            </w:r>
          </w:p>
        </w:tc>
        <w:tc>
          <w:tcPr>
            <w:tcW w:w="1798" w:type="dxa"/>
            <w:tcBorders>
              <w:bottom w:val="single" w:sz="18" w:space="0" w:color="auto"/>
              <w:right w:val="single" w:sz="18" w:space="0" w:color="auto"/>
            </w:tcBorders>
          </w:tcPr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sz w:val="20"/>
              </w:rPr>
            </w:pPr>
            <w:r w:rsidRPr="00364893">
              <w:rPr>
                <w:rFonts w:asciiTheme="minorHAnsi" w:hAnsiTheme="minorHAnsi"/>
                <w:sz w:val="20"/>
              </w:rPr>
              <w:t xml:space="preserve">Two-draft reading process 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Text &amp;</w:t>
            </w:r>
            <w:r w:rsidRPr="00364893">
              <w:rPr>
                <w:rFonts w:asciiTheme="minorHAnsi" w:hAnsiTheme="minorHAnsi"/>
                <w:sz w:val="20"/>
              </w:rPr>
              <w:t xml:space="preserve"> marginal annotation 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sz w:val="20"/>
              </w:rPr>
            </w:pPr>
            <w:r w:rsidRPr="00364893">
              <w:rPr>
                <w:rFonts w:asciiTheme="minorHAnsi" w:hAnsiTheme="minorHAnsi"/>
                <w:sz w:val="20"/>
              </w:rPr>
              <w:t>T-chart Evidence Collection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sz w:val="20"/>
              </w:rPr>
            </w:pPr>
            <w:r w:rsidRPr="00364893">
              <w:rPr>
                <w:rFonts w:asciiTheme="minorHAnsi" w:hAnsiTheme="minorHAnsi"/>
                <w:sz w:val="20"/>
              </w:rPr>
              <w:t>Quick Research: Scan, Skim, Read</w:t>
            </w:r>
          </w:p>
        </w:tc>
        <w:tc>
          <w:tcPr>
            <w:tcW w:w="2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Loop Writing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Two-move Write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 xml:space="preserve">Paraphrasing claims </w:t>
            </w:r>
          </w:p>
          <w:p w:rsidR="004E37C1" w:rsidRPr="00364893" w:rsidRDefault="004E37C1" w:rsidP="00AC294A">
            <w:pPr>
              <w:pStyle w:val="ListParagraph"/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</w:p>
        </w:tc>
        <w:tc>
          <w:tcPr>
            <w:tcW w:w="1665" w:type="dxa"/>
            <w:tcBorders>
              <w:left w:val="single" w:sz="18" w:space="0" w:color="auto"/>
              <w:bottom w:val="single" w:sz="18" w:space="0" w:color="auto"/>
            </w:tcBorders>
          </w:tcPr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proofErr w:type="spellStart"/>
            <w:r w:rsidRPr="00364893">
              <w:rPr>
                <w:rFonts w:asciiTheme="minorHAnsi" w:hAnsiTheme="minorHAnsi"/>
                <w:color w:val="auto"/>
                <w:sz w:val="20"/>
              </w:rPr>
              <w:t>OpEd</w:t>
            </w:r>
            <w:proofErr w:type="spellEnd"/>
            <w:r w:rsidRPr="00364893">
              <w:rPr>
                <w:rFonts w:asciiTheme="minorHAnsi" w:hAnsiTheme="minorHAnsi"/>
                <w:color w:val="auto"/>
                <w:sz w:val="20"/>
              </w:rPr>
              <w:t xml:space="preserve"> Writer’s Moves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Claim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Evidence</w:t>
            </w:r>
          </w:p>
          <w:p w:rsidR="004E37C1" w:rsidRPr="00364893" w:rsidRDefault="004E37C1" w:rsidP="00AC294A">
            <w:pPr>
              <w:pStyle w:val="ListParagraph"/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</w:p>
        </w:tc>
        <w:tc>
          <w:tcPr>
            <w:tcW w:w="1665" w:type="dxa"/>
            <w:tcBorders>
              <w:bottom w:val="single" w:sz="18" w:space="0" w:color="auto"/>
              <w:right w:val="single" w:sz="18" w:space="0" w:color="auto"/>
            </w:tcBorders>
          </w:tcPr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 xml:space="preserve">Forwarding 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i/>
                <w:color w:val="auto"/>
                <w:sz w:val="20"/>
              </w:rPr>
              <w:t>illustrating, authorizing, extending</w:t>
            </w:r>
          </w:p>
          <w:p w:rsidR="004E37C1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Countering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with refute</w:t>
            </w:r>
          </w:p>
          <w:p w:rsidR="004E37C1" w:rsidRPr="00364893" w:rsidRDefault="004E37C1" w:rsidP="00AC294A">
            <w:p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</w:p>
        </w:tc>
        <w:tc>
          <w:tcPr>
            <w:tcW w:w="360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E37C1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CD1C24">
              <w:rPr>
                <w:rFonts w:asciiTheme="minorHAnsi" w:hAnsiTheme="minorHAnsi"/>
                <w:b/>
                <w:color w:val="auto"/>
                <w:sz w:val="20"/>
              </w:rPr>
              <w:t>Product: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 2-3 page </w:t>
            </w:r>
            <w:proofErr w:type="spellStart"/>
            <w:r>
              <w:rPr>
                <w:rFonts w:asciiTheme="minorHAnsi" w:hAnsiTheme="minorHAnsi"/>
                <w:color w:val="auto"/>
                <w:sz w:val="20"/>
              </w:rPr>
              <w:t>OpEd</w:t>
            </w:r>
            <w:proofErr w:type="spellEnd"/>
          </w:p>
          <w:p w:rsidR="004E37C1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rFonts w:asciiTheme="minorHAnsi" w:hAnsiTheme="minorHAnsi"/>
                <w:color w:val="auto"/>
                <w:sz w:val="20"/>
              </w:rPr>
              <w:t>Prewriting/Planning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Moves Writers Make</w:t>
            </w:r>
          </w:p>
          <w:p w:rsidR="004E37C1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Conscious First-Draft: Plan, Write, Pause, Reread, Annotate, Rethink &amp; Revise While Drafting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Me</w:t>
            </w:r>
            <w:r>
              <w:rPr>
                <w:rFonts w:asciiTheme="minorHAnsi" w:hAnsiTheme="minorHAnsi"/>
                <w:color w:val="auto"/>
                <w:sz w:val="20"/>
              </w:rPr>
              <w:t>tacognitive Exit Slip or Bell-ringer</w:t>
            </w:r>
          </w:p>
          <w:p w:rsidR="004E37C1" w:rsidRPr="00364893" w:rsidRDefault="004E37C1" w:rsidP="00AC294A">
            <w:pPr>
              <w:pStyle w:val="ListParagraph"/>
              <w:numPr>
                <w:ilvl w:val="0"/>
                <w:numId w:val="13"/>
              </w:numPr>
              <w:ind w:left="185" w:hanging="185"/>
              <w:rPr>
                <w:rFonts w:asciiTheme="minorHAnsi" w:hAnsiTheme="minorHAnsi"/>
                <w:color w:val="auto"/>
                <w:sz w:val="20"/>
              </w:rPr>
            </w:pPr>
            <w:r w:rsidRPr="00364893">
              <w:rPr>
                <w:rFonts w:asciiTheme="minorHAnsi" w:hAnsiTheme="minorHAnsi"/>
                <w:color w:val="auto"/>
                <w:sz w:val="20"/>
              </w:rPr>
              <w:t>Unit Reflection</w:t>
            </w:r>
          </w:p>
        </w:tc>
      </w:tr>
    </w:tbl>
    <w:p w:rsidR="00E8651D" w:rsidRDefault="00E8651D" w:rsidP="000D16BE">
      <w:bookmarkStart w:id="0" w:name="_GoBack"/>
      <w:bookmarkEnd w:id="0"/>
    </w:p>
    <w:sectPr w:rsidR="00E8651D" w:rsidSect="00C44035">
      <w:footerReference w:type="default" r:id="rId9"/>
      <w:pgSz w:w="15840" w:h="12240" w:orient="landscape" w:code="1"/>
      <w:pgMar w:top="720" w:right="1008" w:bottom="720" w:left="100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A18" w:rsidRDefault="000D4A18" w:rsidP="009B2DAE">
      <w:pPr>
        <w:spacing w:line="240" w:lineRule="auto"/>
      </w:pPr>
      <w:r>
        <w:separator/>
      </w:r>
    </w:p>
  </w:endnote>
  <w:endnote w:type="continuationSeparator" w:id="0">
    <w:p w:rsidR="000D4A18" w:rsidRDefault="000D4A18" w:rsidP="009B2D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859225"/>
      <w:docPartObj>
        <w:docPartGallery w:val="Page Numbers (Bottom of Page)"/>
        <w:docPartUnique/>
      </w:docPartObj>
    </w:sdtPr>
    <w:sdtEndPr/>
    <w:sdtContent>
      <w:p w:rsidR="009B2DAE" w:rsidRDefault="009B2DAE">
        <w:pPr>
          <w:pStyle w:val="Footer"/>
          <w:jc w:val="right"/>
        </w:pPr>
        <w:r>
          <w:t xml:space="preserve">National Writing Project—i3 College Ready Writers Program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16BE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9B2DAE" w:rsidRDefault="009B2D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A18" w:rsidRDefault="000D4A18" w:rsidP="009B2DAE">
      <w:pPr>
        <w:spacing w:line="240" w:lineRule="auto"/>
      </w:pPr>
      <w:r>
        <w:separator/>
      </w:r>
    </w:p>
  </w:footnote>
  <w:footnote w:type="continuationSeparator" w:id="0">
    <w:p w:rsidR="000D4A18" w:rsidRDefault="000D4A18" w:rsidP="009B2D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4C0"/>
    <w:multiLevelType w:val="hybridMultilevel"/>
    <w:tmpl w:val="6BA89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43451"/>
    <w:multiLevelType w:val="hybridMultilevel"/>
    <w:tmpl w:val="5254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D35"/>
    <w:multiLevelType w:val="hybridMultilevel"/>
    <w:tmpl w:val="B464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E83880"/>
    <w:multiLevelType w:val="hybridMultilevel"/>
    <w:tmpl w:val="A9B04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F1985"/>
    <w:multiLevelType w:val="hybridMultilevel"/>
    <w:tmpl w:val="F8382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71606"/>
    <w:multiLevelType w:val="hybridMultilevel"/>
    <w:tmpl w:val="DDB05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C0DD3"/>
    <w:multiLevelType w:val="hybridMultilevel"/>
    <w:tmpl w:val="70562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A2604"/>
    <w:multiLevelType w:val="hybridMultilevel"/>
    <w:tmpl w:val="4D24B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DE3C0D"/>
    <w:multiLevelType w:val="hybridMultilevel"/>
    <w:tmpl w:val="162C0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C5075"/>
    <w:multiLevelType w:val="hybridMultilevel"/>
    <w:tmpl w:val="6CC08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8873F6"/>
    <w:multiLevelType w:val="hybridMultilevel"/>
    <w:tmpl w:val="756660A2"/>
    <w:lvl w:ilvl="0" w:tplc="5D202E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37418B"/>
    <w:multiLevelType w:val="hybridMultilevel"/>
    <w:tmpl w:val="5C84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43E62"/>
    <w:multiLevelType w:val="hybridMultilevel"/>
    <w:tmpl w:val="4614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6E22F2"/>
    <w:multiLevelType w:val="hybridMultilevel"/>
    <w:tmpl w:val="C662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E86042"/>
    <w:multiLevelType w:val="hybridMultilevel"/>
    <w:tmpl w:val="47282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"/>
  </w:num>
  <w:num w:numId="5">
    <w:abstractNumId w:val="11"/>
  </w:num>
  <w:num w:numId="6">
    <w:abstractNumId w:val="6"/>
  </w:num>
  <w:num w:numId="7">
    <w:abstractNumId w:val="9"/>
  </w:num>
  <w:num w:numId="8">
    <w:abstractNumId w:val="14"/>
  </w:num>
  <w:num w:numId="9">
    <w:abstractNumId w:val="8"/>
  </w:num>
  <w:num w:numId="10">
    <w:abstractNumId w:val="3"/>
  </w:num>
  <w:num w:numId="11">
    <w:abstractNumId w:val="2"/>
  </w:num>
  <w:num w:numId="12">
    <w:abstractNumId w:val="7"/>
  </w:num>
  <w:num w:numId="13">
    <w:abstractNumId w:val="0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1B1"/>
    <w:rsid w:val="00050D14"/>
    <w:rsid w:val="000D16BE"/>
    <w:rsid w:val="000D4A18"/>
    <w:rsid w:val="00113C39"/>
    <w:rsid w:val="00121249"/>
    <w:rsid w:val="001632B4"/>
    <w:rsid w:val="00184EB9"/>
    <w:rsid w:val="001A6236"/>
    <w:rsid w:val="001F7932"/>
    <w:rsid w:val="00224C6A"/>
    <w:rsid w:val="00225791"/>
    <w:rsid w:val="00284CF0"/>
    <w:rsid w:val="002A1080"/>
    <w:rsid w:val="002A135B"/>
    <w:rsid w:val="002D39B3"/>
    <w:rsid w:val="002E1F12"/>
    <w:rsid w:val="00364893"/>
    <w:rsid w:val="0038049A"/>
    <w:rsid w:val="004227F2"/>
    <w:rsid w:val="004D3938"/>
    <w:rsid w:val="004E37C1"/>
    <w:rsid w:val="005122B7"/>
    <w:rsid w:val="00584341"/>
    <w:rsid w:val="005D7218"/>
    <w:rsid w:val="00627559"/>
    <w:rsid w:val="006A3424"/>
    <w:rsid w:val="006C3871"/>
    <w:rsid w:val="00704F0D"/>
    <w:rsid w:val="007622DD"/>
    <w:rsid w:val="007B1240"/>
    <w:rsid w:val="007D11B1"/>
    <w:rsid w:val="007E3E91"/>
    <w:rsid w:val="00801EB2"/>
    <w:rsid w:val="008F75BA"/>
    <w:rsid w:val="00912356"/>
    <w:rsid w:val="00960E00"/>
    <w:rsid w:val="00973B9B"/>
    <w:rsid w:val="009944E6"/>
    <w:rsid w:val="009B2DAE"/>
    <w:rsid w:val="00A5028F"/>
    <w:rsid w:val="00A9420A"/>
    <w:rsid w:val="00AC294A"/>
    <w:rsid w:val="00AD653E"/>
    <w:rsid w:val="00B224D6"/>
    <w:rsid w:val="00B46E5A"/>
    <w:rsid w:val="00B832DF"/>
    <w:rsid w:val="00B85291"/>
    <w:rsid w:val="00BF5426"/>
    <w:rsid w:val="00C17B20"/>
    <w:rsid w:val="00C44035"/>
    <w:rsid w:val="00C64D4B"/>
    <w:rsid w:val="00CB6312"/>
    <w:rsid w:val="00CD1C24"/>
    <w:rsid w:val="00D9373D"/>
    <w:rsid w:val="00E02D9B"/>
    <w:rsid w:val="00E12B23"/>
    <w:rsid w:val="00E84324"/>
    <w:rsid w:val="00E8651D"/>
    <w:rsid w:val="00F24987"/>
    <w:rsid w:val="00F40091"/>
    <w:rsid w:val="00F638D1"/>
    <w:rsid w:val="00F67045"/>
    <w:rsid w:val="00F7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5122B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62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2D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DAE"/>
  </w:style>
  <w:style w:type="paragraph" w:styleId="Footer">
    <w:name w:val="footer"/>
    <w:basedOn w:val="Normal"/>
    <w:link w:val="FooterChar"/>
    <w:uiPriority w:val="99"/>
    <w:unhideWhenUsed/>
    <w:rsid w:val="009B2D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DAE"/>
  </w:style>
  <w:style w:type="character" w:customStyle="1" w:styleId="apple-converted-space">
    <w:name w:val="apple-converted-space"/>
    <w:basedOn w:val="DefaultParagraphFont"/>
    <w:rsid w:val="00F249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5122B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62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2D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DAE"/>
  </w:style>
  <w:style w:type="paragraph" w:styleId="Footer">
    <w:name w:val="footer"/>
    <w:basedOn w:val="Normal"/>
    <w:link w:val="FooterChar"/>
    <w:uiPriority w:val="99"/>
    <w:unhideWhenUsed/>
    <w:rsid w:val="009B2D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DAE"/>
  </w:style>
  <w:style w:type="character" w:customStyle="1" w:styleId="apple-converted-space">
    <w:name w:val="apple-converted-space"/>
    <w:basedOn w:val="DefaultParagraphFont"/>
    <w:rsid w:val="00F2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6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8C401-96AB-443F-B72E-EED52D10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3718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Mini-Unit Chart.docx</vt:lpstr>
    </vt:vector>
  </TitlesOfParts>
  <Company>Microsoft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Mini-Unit Chart.docx</dc:title>
  <dc:creator>Linda Denstaedt</dc:creator>
  <cp:lastModifiedBy>Kathleen Riley</cp:lastModifiedBy>
  <cp:revision>2</cp:revision>
  <dcterms:created xsi:type="dcterms:W3CDTF">2014-08-05T18:01:00Z</dcterms:created>
  <dcterms:modified xsi:type="dcterms:W3CDTF">2014-08-05T18:01:00Z</dcterms:modified>
</cp:coreProperties>
</file>